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A0F9" w14:textId="77777777" w:rsidR="00F634A1" w:rsidRDefault="00000000">
      <w:pPr>
        <w:spacing w:before="500" w:after="60"/>
        <w:jc w:val="center"/>
      </w:pPr>
      <w:proofErr w:type="gramStart"/>
      <w:r>
        <w:rPr>
          <w:b/>
          <w:bCs/>
          <w:color w:val="1C2B5E"/>
          <w:sz w:val="36"/>
          <w:szCs w:val="36"/>
        </w:rPr>
        <w:t>XMMM  —</w:t>
      </w:r>
      <w:proofErr w:type="gramEnd"/>
      <w:r>
        <w:rPr>
          <w:b/>
          <w:bCs/>
          <w:color w:val="1C2B5E"/>
          <w:sz w:val="36"/>
          <w:szCs w:val="36"/>
        </w:rPr>
        <w:t xml:space="preserve">  Testable Experimental Predictions</w:t>
      </w:r>
    </w:p>
    <w:p w14:paraId="7D501CA9" w14:textId="77777777" w:rsidR="00F634A1" w:rsidRDefault="00000000">
      <w:pPr>
        <w:spacing w:after="80"/>
        <w:jc w:val="center"/>
      </w:pPr>
      <w:r>
        <w:rPr>
          <w:i/>
          <w:iCs/>
          <w:color w:val="2E5CA8"/>
          <w:sz w:val="23"/>
          <w:szCs w:val="23"/>
        </w:rPr>
        <w:t xml:space="preserve">A portfolio of </w:t>
      </w:r>
      <w:proofErr w:type="spellStart"/>
      <w:r>
        <w:rPr>
          <w:i/>
          <w:iCs/>
          <w:color w:val="2E5CA8"/>
          <w:sz w:val="23"/>
          <w:szCs w:val="23"/>
        </w:rPr>
        <w:t>neuroscientifically</w:t>
      </w:r>
      <w:proofErr w:type="spellEnd"/>
      <w:r>
        <w:rPr>
          <w:i/>
          <w:iCs/>
          <w:color w:val="2E5CA8"/>
          <w:sz w:val="23"/>
          <w:szCs w:val="23"/>
        </w:rPr>
        <w:t xml:space="preserve"> rigorous, falsifiable experiments derived from the architecture of the Xzistor Mathematical Model of Mind</w:t>
      </w:r>
    </w:p>
    <w:p w14:paraId="0568860B" w14:textId="77777777" w:rsidR="00F634A1" w:rsidRDefault="00000000">
      <w:pPr>
        <w:spacing w:after="400"/>
        <w:jc w:val="center"/>
      </w:pPr>
      <w:r>
        <w:rPr>
          <w:color w:val="4A5A6A"/>
          <w:sz w:val="20"/>
          <w:szCs w:val="20"/>
        </w:rPr>
        <w:t xml:space="preserve">Van Schalkwyk, R. et al.  </w:t>
      </w:r>
      <w:proofErr w:type="gramStart"/>
      <w:r>
        <w:rPr>
          <w:color w:val="4A5A6A"/>
          <w:sz w:val="20"/>
          <w:szCs w:val="20"/>
        </w:rPr>
        <w:t>·  Xzistor</w:t>
      </w:r>
      <w:proofErr w:type="gramEnd"/>
      <w:r>
        <w:rPr>
          <w:color w:val="4A5A6A"/>
          <w:sz w:val="20"/>
          <w:szCs w:val="20"/>
        </w:rPr>
        <w:t xml:space="preserve"> LAB, Bristol  ·  2026</w:t>
      </w:r>
    </w:p>
    <w:tbl>
      <w:tblPr>
        <w:tblW w:w="9360" w:type="dxa"/>
        <w:tblBorders>
          <w:top w:val="single" w:sz="2" w:space="0" w:color="1C2B5E"/>
          <w:left w:val="single" w:sz="2" w:space="0" w:color="1C2B5E"/>
          <w:bottom w:val="single" w:sz="2" w:space="0" w:color="1C2B5E"/>
          <w:right w:val="single" w:sz="2" w:space="0" w:color="1C2B5E"/>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34A1" w14:paraId="6AEFB39E" w14:textId="77777777">
        <w:tblPrEx>
          <w:tblCellMar>
            <w:top w:w="0" w:type="dxa"/>
            <w:bottom w:w="0" w:type="dxa"/>
          </w:tblCellMar>
        </w:tblPrEx>
        <w:tc>
          <w:tcPr>
            <w:tcW w:w="0" w:type="auto"/>
            <w:shd w:val="solid" w:color="EEF3FA" w:fill="auto"/>
            <w:tcMar>
              <w:top w:w="120" w:type="dxa"/>
              <w:left w:w="200" w:type="dxa"/>
              <w:bottom w:w="120" w:type="dxa"/>
              <w:right w:w="200" w:type="dxa"/>
            </w:tcMar>
          </w:tcPr>
          <w:p w14:paraId="15EB1736" w14:textId="77777777" w:rsidR="00F634A1" w:rsidRDefault="00000000">
            <w:pPr>
              <w:spacing w:after="80"/>
            </w:pPr>
            <w:r>
              <w:rPr>
                <w:b/>
                <w:bCs/>
                <w:color w:val="1C2B5E"/>
                <w:sz w:val="21"/>
                <w:szCs w:val="21"/>
              </w:rPr>
              <w:t>What distinguishes XMMM predictions from FEP predictions</w:t>
            </w:r>
          </w:p>
          <w:p w14:paraId="76E62378" w14:textId="77777777" w:rsidR="00F634A1" w:rsidRDefault="00000000">
            <w:pPr>
              <w:spacing w:after="80"/>
            </w:pPr>
            <w:r>
              <w:rPr>
                <w:sz w:val="20"/>
                <w:szCs w:val="20"/>
              </w:rPr>
              <w:t xml:space="preserve">Every experiment in this document is designed around a prediction that is unique to the XMMM architecture — one that would not be generated, or would be generated differently, by the Free Energy Principle (FEP). The key distinction is the objective function: the FEP minimises prediction error about sensory states; the XMMM minimises homeostatic and allostatic deprivation. These are not equivalent. The XMMM predicts that: (1) drive state is the primary determinant of attention, memory encoding, and cognitive style; (2) emotional valence is proportional to the rate of change of drive error signal (not its magnitude); and (3) all psychopathological states are specific, measurable derangements of parameters (IF, BSOR, κ+, </w:t>
            </w:r>
            <w:proofErr w:type="spellStart"/>
            <w:r>
              <w:rPr>
                <w:sz w:val="20"/>
                <w:szCs w:val="20"/>
              </w:rPr>
              <w:t>θ_act</w:t>
            </w:r>
            <w:proofErr w:type="spellEnd"/>
            <w:r>
              <w:rPr>
                <w:sz w:val="20"/>
                <w:szCs w:val="20"/>
              </w:rPr>
              <w:t>), not categorical disease entities. Each of these is falsifiable with existing neuroscientific methodology and would refute the XMMM's core claims if contradicted — a standard of testability that critics argue the FEP does not consistently meet.</w:t>
            </w:r>
          </w:p>
          <w:p w14:paraId="75EB9CEA" w14:textId="77777777" w:rsidR="00F634A1" w:rsidRDefault="00000000">
            <w:r>
              <w:rPr>
                <w:sz w:val="20"/>
                <w:szCs w:val="20"/>
              </w:rPr>
              <w:t>The fourteen experiments below span neuroimaging, pharmacology, clinical psychology, computational modelling, and physical robotics. They are ordered from neurophysiological (</w:t>
            </w:r>
            <w:proofErr w:type="spellStart"/>
            <w:r>
              <w:rPr>
                <w:sz w:val="20"/>
                <w:szCs w:val="20"/>
              </w:rPr>
              <w:t>Exps</w:t>
            </w:r>
            <w:proofErr w:type="spellEnd"/>
            <w:r>
              <w:rPr>
                <w:sz w:val="20"/>
                <w:szCs w:val="20"/>
              </w:rPr>
              <w:t xml:space="preserve"> 1–5) through clinical / translational (</w:t>
            </w:r>
            <w:proofErr w:type="spellStart"/>
            <w:r>
              <w:rPr>
                <w:sz w:val="20"/>
                <w:szCs w:val="20"/>
              </w:rPr>
              <w:t>Exps</w:t>
            </w:r>
            <w:proofErr w:type="spellEnd"/>
            <w:r>
              <w:rPr>
                <w:sz w:val="20"/>
                <w:szCs w:val="20"/>
              </w:rPr>
              <w:t xml:space="preserve"> 6–10) to cognitive and philosophical (</w:t>
            </w:r>
            <w:proofErr w:type="spellStart"/>
            <w:r>
              <w:rPr>
                <w:sz w:val="20"/>
                <w:szCs w:val="20"/>
              </w:rPr>
              <w:t>Exps</w:t>
            </w:r>
            <w:proofErr w:type="spellEnd"/>
            <w:r>
              <w:rPr>
                <w:sz w:val="20"/>
                <w:szCs w:val="20"/>
              </w:rPr>
              <w:t xml:space="preserve"> 11–14).</w:t>
            </w:r>
          </w:p>
        </w:tc>
      </w:tr>
    </w:tbl>
    <w:p w14:paraId="08CAA2EC" w14:textId="77777777" w:rsidR="00F634A1" w:rsidRDefault="00F634A1">
      <w:pPr>
        <w:spacing w:after="40"/>
      </w:pPr>
    </w:p>
    <w:p w14:paraId="60D8E836" w14:textId="77777777" w:rsidR="00F634A1" w:rsidRDefault="00F634A1">
      <w:pPr>
        <w:spacing w:after="40"/>
      </w:pPr>
    </w:p>
    <w:p w14:paraId="7C514D75" w14:textId="77777777" w:rsidR="00F634A1" w:rsidRDefault="00000000">
      <w:pPr>
        <w:pStyle w:val="Heading2"/>
        <w:spacing w:before="360" w:after="100"/>
      </w:pPr>
      <w:proofErr w:type="gramStart"/>
      <w:r>
        <w:rPr>
          <w:b/>
          <w:bCs/>
          <w:color w:val="1C2B5E"/>
          <w:sz w:val="28"/>
          <w:szCs w:val="28"/>
        </w:rPr>
        <w:t>I  |</w:t>
      </w:r>
      <w:proofErr w:type="gramEnd"/>
      <w:r>
        <w:rPr>
          <w:b/>
          <w:bCs/>
          <w:color w:val="1C2B5E"/>
          <w:sz w:val="28"/>
          <w:szCs w:val="28"/>
        </w:rPr>
        <w:t xml:space="preserve">  Neurophysiological Experiments</w:t>
      </w:r>
    </w:p>
    <w:p w14:paraId="56158CA5" w14:textId="77777777" w:rsidR="00F634A1" w:rsidRDefault="00F634A1">
      <w:pPr>
        <w:spacing w:after="80"/>
      </w:pPr>
    </w:p>
    <w:tbl>
      <w:tblPr>
        <w:tblW w:w="9360" w:type="dxa"/>
        <w:tblBorders>
          <w:top w:val="single" w:sz="3" w:space="0" w:color="1C2B5E"/>
          <w:left w:val="single" w:sz="3" w:space="0" w:color="1C2B5E"/>
          <w:bottom w:val="single" w:sz="3" w:space="0" w:color="1C2B5E"/>
          <w:right w:val="single" w:sz="3" w:space="0" w:color="1C2B5E"/>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2"/>
        <w:gridCol w:w="7548"/>
      </w:tblGrid>
      <w:tr w:rsidR="00F634A1" w14:paraId="00B048E6" w14:textId="77777777">
        <w:tblPrEx>
          <w:tblCellMar>
            <w:top w:w="0" w:type="dxa"/>
            <w:bottom w:w="0" w:type="dxa"/>
          </w:tblCellMar>
        </w:tblPrEx>
        <w:tc>
          <w:tcPr>
            <w:tcW w:w="0" w:type="auto"/>
            <w:gridSpan w:val="2"/>
            <w:shd w:val="solid" w:color="1C2B5E" w:fill="auto"/>
            <w:tcMar>
              <w:top w:w="100" w:type="dxa"/>
              <w:left w:w="160" w:type="dxa"/>
              <w:bottom w:w="100" w:type="dxa"/>
              <w:right w:w="160" w:type="dxa"/>
            </w:tcMar>
          </w:tcPr>
          <w:p w14:paraId="13C17B9F" w14:textId="77777777" w:rsidR="00F634A1" w:rsidRDefault="00000000">
            <w:r>
              <w:rPr>
                <w:b/>
                <w:bCs/>
                <w:color w:val="FFFFFF"/>
                <w:sz w:val="24"/>
                <w:szCs w:val="24"/>
              </w:rPr>
              <w:t xml:space="preserve">EXP </w:t>
            </w:r>
            <w:proofErr w:type="gramStart"/>
            <w:r>
              <w:rPr>
                <w:b/>
                <w:bCs/>
                <w:color w:val="FFFFFF"/>
                <w:sz w:val="24"/>
                <w:szCs w:val="24"/>
              </w:rPr>
              <w:t>1  Hippocampal</w:t>
            </w:r>
            <w:proofErr w:type="gramEnd"/>
            <w:r>
              <w:rPr>
                <w:b/>
                <w:bCs/>
                <w:color w:val="FFFFFF"/>
                <w:sz w:val="24"/>
                <w:szCs w:val="24"/>
              </w:rPr>
              <w:t xml:space="preserve"> Theta Frequency Decreases with Association Database Load</w:t>
            </w:r>
          </w:p>
        </w:tc>
      </w:tr>
      <w:tr w:rsidR="00F634A1" w14:paraId="497F00C7"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05E953A2"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633A2A8B" w14:textId="77777777" w:rsidR="00F634A1" w:rsidRDefault="00000000">
            <w:pPr>
              <w:spacing w:after="60"/>
            </w:pPr>
            <w:r>
              <w:rPr>
                <w:sz w:val="20"/>
                <w:szCs w:val="20"/>
              </w:rPr>
              <w:t xml:space="preserve">Test the XMMM prediction that the logic-loop cycle rate — and therefore hippocampal slow-theta frequency — is inversely proportional to Association Database size, following the </w:t>
            </w:r>
            <w:proofErr w:type="gramStart"/>
            <w:r>
              <w:rPr>
                <w:sz w:val="20"/>
                <w:szCs w:val="20"/>
              </w:rPr>
              <w:t>O(</w:t>
            </w:r>
            <w:proofErr w:type="gramEnd"/>
            <w:r>
              <w:rPr>
                <w:sz w:val="20"/>
                <w:szCs w:val="20"/>
              </w:rPr>
              <w:t>|𝒜| log |𝒜|) search-complexity function derived in Supplementary Note 3 (SH1).</w:t>
            </w:r>
          </w:p>
        </w:tc>
      </w:tr>
      <w:tr w:rsidR="00F634A1" w14:paraId="7CDDBFFD"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284DAA8F"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469508BD" w14:textId="77777777" w:rsidR="00F634A1" w:rsidRDefault="00000000">
            <w:pPr>
              <w:spacing w:after="70"/>
            </w:pPr>
            <w:r>
              <w:rPr>
                <w:sz w:val="20"/>
                <w:szCs w:val="20"/>
              </w:rPr>
              <w:t>Participants: 30 healthy adults with intracranial EEG (neurosurgical patients) or high-density scalp EEG; supplementary rodent cohort for cellular-resolution validation.</w:t>
            </w:r>
          </w:p>
          <w:p w14:paraId="5E7D1DDD" w14:textId="77777777" w:rsidR="00F634A1" w:rsidRDefault="00000000">
            <w:pPr>
              <w:spacing w:after="70"/>
            </w:pPr>
            <w:r>
              <w:rPr>
                <w:sz w:val="20"/>
                <w:szCs w:val="20"/>
              </w:rPr>
              <w:t>Phase 1 — Low load baseline: participants rest after a 10-minute neutral video. Hippocampal slow-theta power and peak frequency are recorded.</w:t>
            </w:r>
          </w:p>
          <w:p w14:paraId="00EF9403" w14:textId="77777777" w:rsidR="00F634A1" w:rsidRDefault="00000000">
            <w:pPr>
              <w:spacing w:after="70"/>
            </w:pPr>
            <w:r>
              <w:rPr>
                <w:sz w:val="20"/>
                <w:szCs w:val="20"/>
              </w:rPr>
              <w:t>Phase 2 — Progressive memory load: participants complete a serial associative learning task (word-pair learning with emotional and neutral pairs) across five increasing vocabulary sizes (50, 100, 200, 400, 800 pairs). Each block concludes with a rest/retrieval period.</w:t>
            </w:r>
          </w:p>
          <w:p w14:paraId="020DD9B6" w14:textId="77777777" w:rsidR="00F634A1" w:rsidRDefault="00000000">
            <w:pPr>
              <w:spacing w:after="70"/>
            </w:pPr>
            <w:r>
              <w:rPr>
                <w:sz w:val="20"/>
                <w:szCs w:val="20"/>
              </w:rPr>
              <w:t>Phase 3 — High load retest: after a full day of learning (consolidation overnight), measure hippocampal theta frequency again under matched retrieval conditions.</w:t>
            </w:r>
          </w:p>
          <w:p w14:paraId="6865CB72" w14:textId="77777777" w:rsidR="00F634A1" w:rsidRDefault="00000000">
            <w:pPr>
              <w:spacing w:after="70"/>
            </w:pPr>
            <w:r>
              <w:rPr>
                <w:sz w:val="20"/>
                <w:szCs w:val="20"/>
              </w:rPr>
              <w:t xml:space="preserve">The XMMM predicts the specific functional form: </w:t>
            </w:r>
            <w:proofErr w:type="spellStart"/>
            <w:r>
              <w:rPr>
                <w:sz w:val="20"/>
                <w:szCs w:val="20"/>
              </w:rPr>
              <w:t>Δf_theta</w:t>
            </w:r>
            <w:proofErr w:type="spellEnd"/>
            <w:r>
              <w:rPr>
                <w:sz w:val="20"/>
                <w:szCs w:val="20"/>
              </w:rPr>
              <w:t xml:space="preserve"> ∝ -</w:t>
            </w:r>
            <w:proofErr w:type="gramStart"/>
            <w:r>
              <w:rPr>
                <w:sz w:val="20"/>
                <w:szCs w:val="20"/>
              </w:rPr>
              <w:t>Δ(</w:t>
            </w:r>
            <w:proofErr w:type="gramEnd"/>
            <w:r>
              <w:rPr>
                <w:sz w:val="20"/>
                <w:szCs w:val="20"/>
              </w:rPr>
              <w:t xml:space="preserve">|𝒜| log |𝒜|). A regression of theta peak frequency against estimated memory-store size should yield a log-linear fit consistent with the </w:t>
            </w:r>
            <w:proofErr w:type="gramStart"/>
            <w:r>
              <w:rPr>
                <w:sz w:val="20"/>
                <w:szCs w:val="20"/>
              </w:rPr>
              <w:t>O(</w:t>
            </w:r>
            <w:proofErr w:type="gramEnd"/>
            <w:r>
              <w:rPr>
                <w:sz w:val="20"/>
                <w:szCs w:val="20"/>
              </w:rPr>
              <w:t>|𝒜| log |𝒜|) complexity function.</w:t>
            </w:r>
          </w:p>
          <w:p w14:paraId="243ABFD3" w14:textId="77777777" w:rsidR="00F634A1" w:rsidRDefault="00000000">
            <w:pPr>
              <w:spacing w:after="70"/>
            </w:pPr>
            <w:r>
              <w:rPr>
                <w:sz w:val="20"/>
                <w:szCs w:val="20"/>
              </w:rPr>
              <w:lastRenderedPageBreak/>
              <w:t>Control: theta frequency during sensorimotor tasks with no associative memory demand should remain constant — isolating the memory-load effect.</w:t>
            </w:r>
          </w:p>
        </w:tc>
      </w:tr>
      <w:tr w:rsidR="00F634A1" w14:paraId="242B363C"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621B51E8"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4D221B01" w14:textId="77777777" w:rsidR="00F634A1" w:rsidRDefault="00000000">
            <w:pPr>
              <w:spacing w:after="70"/>
            </w:pPr>
            <w:r>
              <w:rPr>
                <w:sz w:val="20"/>
                <w:szCs w:val="20"/>
              </w:rPr>
              <w:t xml:space="preserve">Slow-theta peak frequency (3 Hz at high load) decreases measurably as associative memory load increases, with the functional form matching the </w:t>
            </w:r>
            <w:proofErr w:type="gramStart"/>
            <w:r>
              <w:rPr>
                <w:sz w:val="20"/>
                <w:szCs w:val="20"/>
              </w:rPr>
              <w:t>O(</w:t>
            </w:r>
            <w:proofErr w:type="gramEnd"/>
            <w:r>
              <w:rPr>
                <w:sz w:val="20"/>
                <w:szCs w:val="20"/>
              </w:rPr>
              <w:t>|𝒜| log |𝒜|) curve.</w:t>
            </w:r>
          </w:p>
          <w:p w14:paraId="3072DA85" w14:textId="77777777" w:rsidR="00F634A1" w:rsidRDefault="00000000">
            <w:pPr>
              <w:spacing w:after="70"/>
            </w:pPr>
            <w:r>
              <w:rPr>
                <w:sz w:val="20"/>
                <w:szCs w:val="20"/>
              </w:rPr>
              <w:t>High-load conditions (post-learning retrieval) should show significantly lower theta peak than low-load baseline.</w:t>
            </w:r>
          </w:p>
          <w:p w14:paraId="4135DC09" w14:textId="77777777" w:rsidR="00F634A1" w:rsidRDefault="00000000">
            <w:pPr>
              <w:spacing w:after="70"/>
            </w:pPr>
            <w:r>
              <w:rPr>
                <w:sz w:val="20"/>
                <w:szCs w:val="20"/>
              </w:rPr>
              <w:t>The log-linear fit coefficient should be estimable from the XMMM's search-complexity equations, providing a quantitative a priori prediction — not merely a directional one.</w:t>
            </w:r>
          </w:p>
          <w:p w14:paraId="4A471631" w14:textId="77777777" w:rsidR="00F634A1" w:rsidRDefault="00000000">
            <w:pPr>
              <w:spacing w:after="70"/>
            </w:pPr>
            <w:r>
              <w:rPr>
                <w:sz w:val="20"/>
                <w:szCs w:val="20"/>
              </w:rPr>
              <w:t xml:space="preserve">The 3 Hz </w:t>
            </w:r>
            <w:proofErr w:type="spellStart"/>
            <w:r>
              <w:rPr>
                <w:sz w:val="20"/>
                <w:szCs w:val="20"/>
              </w:rPr>
              <w:t>Troopy</w:t>
            </w:r>
            <w:proofErr w:type="spellEnd"/>
            <w:r>
              <w:rPr>
                <w:sz w:val="20"/>
                <w:szCs w:val="20"/>
              </w:rPr>
              <w:t xml:space="preserve"> implementation rate (complex database) and the 10 Hz Simmy rate (small database) bracket the predicted range.</w:t>
            </w:r>
          </w:p>
        </w:tc>
      </w:tr>
      <w:tr w:rsidR="00F634A1" w14:paraId="758B380F"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28CC6CDF"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45796F05" w14:textId="77777777" w:rsidR="00F634A1" w:rsidRDefault="00000000">
            <w:pPr>
              <w:spacing w:after="60"/>
            </w:pPr>
            <w:r>
              <w:rPr>
                <w:rFonts w:ascii="Courier New" w:eastAsia="Courier New" w:hAnsi="Courier New" w:cs="Courier New"/>
                <w:color w:val="1C2B5E"/>
                <w:sz w:val="19"/>
                <w:szCs w:val="19"/>
              </w:rPr>
              <w:t>Eq. (</w:t>
            </w:r>
            <w:proofErr w:type="gramStart"/>
            <w:r>
              <w:rPr>
                <w:rFonts w:ascii="Courier New" w:eastAsia="Courier New" w:hAnsi="Courier New" w:cs="Courier New"/>
                <w:color w:val="1C2B5E"/>
                <w:sz w:val="19"/>
                <w:szCs w:val="19"/>
              </w:rPr>
              <w:t>O(</w:t>
            </w:r>
            <w:proofErr w:type="gramEnd"/>
            <w:r>
              <w:rPr>
                <w:rFonts w:ascii="Courier New" w:eastAsia="Courier New" w:hAnsi="Courier New" w:cs="Courier New"/>
                <w:color w:val="1C2B5E"/>
                <w:sz w:val="19"/>
                <w:szCs w:val="19"/>
              </w:rPr>
              <w:t>|𝒜| log |𝒜|)  threading cost — Supplementary Note 3, Eq. H1.2</w:t>
            </w:r>
          </w:p>
          <w:p w14:paraId="5EA4DBA5" w14:textId="77777777" w:rsidR="00F634A1" w:rsidRDefault="00000000">
            <w:pPr>
              <w:spacing w:after="60"/>
            </w:pPr>
            <w:r>
              <w:rPr>
                <w:rFonts w:ascii="Courier New" w:eastAsia="Courier New" w:hAnsi="Courier New" w:cs="Courier New"/>
                <w:color w:val="1C2B5E"/>
                <w:sz w:val="19"/>
                <w:szCs w:val="19"/>
              </w:rPr>
              <w:t>Lega et al. (2012): 3 Hz slow-theta baseline measurement in human hippocampus</w:t>
            </w:r>
          </w:p>
        </w:tc>
      </w:tr>
      <w:tr w:rsidR="00F634A1" w14:paraId="0897E2E9"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78F27F99"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0A15FD02" w14:textId="77777777" w:rsidR="00F634A1" w:rsidRDefault="00000000">
            <w:pPr>
              <w:spacing w:after="60"/>
            </w:pPr>
            <w:r>
              <w:rPr>
                <w:sz w:val="20"/>
                <w:szCs w:val="20"/>
              </w:rPr>
              <w:t>The XMMM is falsified if theta frequency does not change with memory load, or if the functional form is not log-linear. A flat relationship would support a fixed-oscillator model of theta and refute the XMMM's search-complexity account.</w:t>
            </w:r>
          </w:p>
        </w:tc>
      </w:tr>
    </w:tbl>
    <w:p w14:paraId="45E8CC6D" w14:textId="77777777" w:rsidR="00F634A1" w:rsidRDefault="00F634A1">
      <w:pPr>
        <w:spacing w:after="40"/>
      </w:pPr>
    </w:p>
    <w:p w14:paraId="0EF74BE4" w14:textId="77777777" w:rsidR="00F634A1" w:rsidRDefault="00F634A1">
      <w:pPr>
        <w:spacing w:after="40"/>
      </w:pPr>
    </w:p>
    <w:tbl>
      <w:tblPr>
        <w:tblW w:w="9360" w:type="dxa"/>
        <w:tblBorders>
          <w:top w:val="single" w:sz="3" w:space="0" w:color="1C2B5E"/>
          <w:left w:val="single" w:sz="3" w:space="0" w:color="1C2B5E"/>
          <w:bottom w:val="single" w:sz="3" w:space="0" w:color="1C2B5E"/>
          <w:right w:val="single" w:sz="3" w:space="0" w:color="1C2B5E"/>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97"/>
        <w:gridCol w:w="7363"/>
      </w:tblGrid>
      <w:tr w:rsidR="00F634A1" w14:paraId="36E6F328" w14:textId="77777777">
        <w:tblPrEx>
          <w:tblCellMar>
            <w:top w:w="0" w:type="dxa"/>
            <w:bottom w:w="0" w:type="dxa"/>
          </w:tblCellMar>
        </w:tblPrEx>
        <w:tc>
          <w:tcPr>
            <w:tcW w:w="0" w:type="auto"/>
            <w:gridSpan w:val="2"/>
            <w:shd w:val="solid" w:color="1C2B5E" w:fill="auto"/>
            <w:tcMar>
              <w:top w:w="100" w:type="dxa"/>
              <w:left w:w="160" w:type="dxa"/>
              <w:bottom w:w="100" w:type="dxa"/>
              <w:right w:w="160" w:type="dxa"/>
            </w:tcMar>
          </w:tcPr>
          <w:p w14:paraId="40271895" w14:textId="77777777" w:rsidR="00F634A1" w:rsidRDefault="00000000">
            <w:r>
              <w:rPr>
                <w:b/>
                <w:bCs/>
                <w:color w:val="FFFFFF"/>
                <w:sz w:val="24"/>
                <w:szCs w:val="24"/>
              </w:rPr>
              <w:t xml:space="preserve">EXP </w:t>
            </w:r>
            <w:proofErr w:type="gramStart"/>
            <w:r>
              <w:rPr>
                <w:b/>
                <w:bCs/>
                <w:color w:val="FFFFFF"/>
                <w:sz w:val="24"/>
                <w:szCs w:val="24"/>
              </w:rPr>
              <w:t>2  Default</w:t>
            </w:r>
            <w:proofErr w:type="gramEnd"/>
            <w:r>
              <w:rPr>
                <w:b/>
                <w:bCs/>
                <w:color w:val="FFFFFF"/>
                <w:sz w:val="24"/>
                <w:szCs w:val="24"/>
              </w:rPr>
              <w:t xml:space="preserve"> Mode Network Activity is Parametrically Governed by Prime Drive Error Signal</w:t>
            </w:r>
          </w:p>
        </w:tc>
      </w:tr>
      <w:tr w:rsidR="00F634A1" w14:paraId="3C389D22"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550B1601"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2558015A" w14:textId="77777777" w:rsidR="00F634A1" w:rsidRDefault="00000000">
            <w:pPr>
              <w:spacing w:after="60"/>
            </w:pPr>
            <w:r>
              <w:rPr>
                <w:sz w:val="20"/>
                <w:szCs w:val="20"/>
              </w:rPr>
              <w:t xml:space="preserve">Test the XMMM's quantitative prediction that DMN activity decreases as a specific parametric function of prime drive error signal magnitude (ES_PD), with the undirected-to-directed threading transition occurring at the XMMM's activation threshold </w:t>
            </w:r>
            <w:proofErr w:type="spellStart"/>
            <w:r>
              <w:rPr>
                <w:sz w:val="20"/>
                <w:szCs w:val="20"/>
              </w:rPr>
              <w:t>θ_act</w:t>
            </w:r>
            <w:proofErr w:type="spellEnd"/>
            <w:r>
              <w:rPr>
                <w:sz w:val="20"/>
                <w:szCs w:val="20"/>
              </w:rPr>
              <w:t xml:space="preserve"> ≈ 0.15.</w:t>
            </w:r>
          </w:p>
        </w:tc>
      </w:tr>
      <w:tr w:rsidR="00F634A1" w14:paraId="40C4FCB8"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2F0E71C"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4EDEFB22" w14:textId="77777777" w:rsidR="00F634A1" w:rsidRDefault="00000000">
            <w:pPr>
              <w:spacing w:after="70"/>
            </w:pPr>
            <w:r>
              <w:rPr>
                <w:sz w:val="20"/>
                <w:szCs w:val="20"/>
              </w:rPr>
              <w:t>Participants: 40 healthy adults; 3T fMRI; within-subject crossover design.</w:t>
            </w:r>
          </w:p>
          <w:p w14:paraId="5B5518A6" w14:textId="77777777" w:rsidR="00F634A1" w:rsidRDefault="00000000">
            <w:pPr>
              <w:spacing w:after="70"/>
            </w:pPr>
            <w:r>
              <w:rPr>
                <w:sz w:val="20"/>
                <w:szCs w:val="20"/>
              </w:rPr>
              <w:t xml:space="preserve">Drive manipulation: three conditions — (A) sated (all drives near zero, 3-hour post-meal, comfortable temperature); (B) mild thirst (≈ 4 hours water restriction; </w:t>
            </w:r>
            <w:proofErr w:type="spellStart"/>
            <w:r>
              <w:rPr>
                <w:sz w:val="20"/>
                <w:szCs w:val="20"/>
              </w:rPr>
              <w:t>ES_thirst</w:t>
            </w:r>
            <w:proofErr w:type="spellEnd"/>
            <w:r>
              <w:rPr>
                <w:sz w:val="20"/>
                <w:szCs w:val="20"/>
              </w:rPr>
              <w:t xml:space="preserve"> ≈ 0.3); (C) strong thirst (≈ 8 hours; </w:t>
            </w:r>
            <w:proofErr w:type="spellStart"/>
            <w:r>
              <w:rPr>
                <w:sz w:val="20"/>
                <w:szCs w:val="20"/>
              </w:rPr>
              <w:t>ES_thirst</w:t>
            </w:r>
            <w:proofErr w:type="spellEnd"/>
            <w:r>
              <w:rPr>
                <w:sz w:val="20"/>
                <w:szCs w:val="20"/>
              </w:rPr>
              <w:t xml:space="preserve"> ≈ 0.6).</w:t>
            </w:r>
          </w:p>
          <w:p w14:paraId="6A9F7537" w14:textId="77777777" w:rsidR="00F634A1" w:rsidRDefault="00000000">
            <w:pPr>
              <w:spacing w:after="70"/>
            </w:pPr>
            <w:r>
              <w:rPr>
                <w:sz w:val="20"/>
                <w:szCs w:val="20"/>
              </w:rPr>
              <w:t xml:space="preserve">Subjective thirst ratings (VAS 0–10) and plasma osmolality measurements provide </w:t>
            </w:r>
            <w:proofErr w:type="spellStart"/>
            <w:r>
              <w:rPr>
                <w:sz w:val="20"/>
                <w:szCs w:val="20"/>
              </w:rPr>
              <w:t>ES_thirst</w:t>
            </w:r>
            <w:proofErr w:type="spellEnd"/>
            <w:r>
              <w:rPr>
                <w:sz w:val="20"/>
                <w:szCs w:val="20"/>
              </w:rPr>
              <w:t xml:space="preserve"> proxy in Condition B and C.</w:t>
            </w:r>
          </w:p>
          <w:p w14:paraId="0260A1D1" w14:textId="77777777" w:rsidR="00F634A1" w:rsidRDefault="00000000">
            <w:pPr>
              <w:spacing w:after="70"/>
            </w:pPr>
            <w:r>
              <w:rPr>
                <w:sz w:val="20"/>
                <w:szCs w:val="20"/>
              </w:rPr>
              <w:t>Each condition includes a 6-minute resting-state fMRI scan followed by an unguided free-thought period (mind-wandering condition) and a goal-directed water-seeking task.</w:t>
            </w:r>
          </w:p>
          <w:p w14:paraId="502C7271" w14:textId="77777777" w:rsidR="00F634A1" w:rsidRDefault="00000000">
            <w:pPr>
              <w:spacing w:after="70"/>
            </w:pPr>
            <w:r>
              <w:rPr>
                <w:sz w:val="20"/>
                <w:szCs w:val="20"/>
              </w:rPr>
              <w:t>DMN activity (medial PFC, posterior cingulate, hippocampal formation) extracted via ICA and seed-based connectivity analysis. Task-positive network (</w:t>
            </w:r>
            <w:proofErr w:type="spellStart"/>
            <w:r>
              <w:rPr>
                <w:sz w:val="20"/>
                <w:szCs w:val="20"/>
              </w:rPr>
              <w:t>dlPFC</w:t>
            </w:r>
            <w:proofErr w:type="spellEnd"/>
            <w:r>
              <w:rPr>
                <w:sz w:val="20"/>
                <w:szCs w:val="20"/>
              </w:rPr>
              <w:t>, ACC, intraparietal cortex) activity recorded in parallel.</w:t>
            </w:r>
          </w:p>
          <w:p w14:paraId="542F36A3" w14:textId="77777777" w:rsidR="00F634A1" w:rsidRDefault="00000000">
            <w:pPr>
              <w:spacing w:after="70"/>
            </w:pPr>
            <w:r>
              <w:rPr>
                <w:sz w:val="20"/>
                <w:szCs w:val="20"/>
              </w:rPr>
              <w:t xml:space="preserve">Key analysis: DMN–task-positive network anti-correlation as a function of </w:t>
            </w:r>
            <w:proofErr w:type="spellStart"/>
            <w:r>
              <w:rPr>
                <w:sz w:val="20"/>
                <w:szCs w:val="20"/>
              </w:rPr>
              <w:t>ES_thirst</w:t>
            </w:r>
            <w:proofErr w:type="spellEnd"/>
            <w:r>
              <w:rPr>
                <w:sz w:val="20"/>
                <w:szCs w:val="20"/>
              </w:rPr>
              <w:t xml:space="preserve"> proxy. XMMM predicts anti-correlation magnitude = f(ES_PD) with a threshold at </w:t>
            </w:r>
            <w:proofErr w:type="spellStart"/>
            <w:r>
              <w:rPr>
                <w:sz w:val="20"/>
                <w:szCs w:val="20"/>
              </w:rPr>
              <w:t>θ_act</w:t>
            </w:r>
            <w:proofErr w:type="spellEnd"/>
            <w:r>
              <w:rPr>
                <w:sz w:val="20"/>
                <w:szCs w:val="20"/>
              </w:rPr>
              <w:t xml:space="preserve"> and a monotonic increase above it.</w:t>
            </w:r>
          </w:p>
          <w:p w14:paraId="324FF70A" w14:textId="77777777" w:rsidR="00F634A1" w:rsidRDefault="00000000">
            <w:pPr>
              <w:spacing w:after="70"/>
            </w:pPr>
            <w:r>
              <w:rPr>
                <w:sz w:val="20"/>
                <w:szCs w:val="20"/>
              </w:rPr>
              <w:t xml:space="preserve">Replicate with hunger (glucose monitoring as </w:t>
            </w:r>
            <w:proofErr w:type="spellStart"/>
            <w:r>
              <w:rPr>
                <w:sz w:val="20"/>
                <w:szCs w:val="20"/>
              </w:rPr>
              <w:t>ES_hunger</w:t>
            </w:r>
            <w:proofErr w:type="spellEnd"/>
            <w:r>
              <w:rPr>
                <w:sz w:val="20"/>
                <w:szCs w:val="20"/>
              </w:rPr>
              <w:t xml:space="preserve"> proxy) and cold discomfort (skin temperature as </w:t>
            </w:r>
            <w:proofErr w:type="spellStart"/>
            <w:r>
              <w:rPr>
                <w:sz w:val="20"/>
                <w:szCs w:val="20"/>
              </w:rPr>
              <w:t>ES_cold</w:t>
            </w:r>
            <w:proofErr w:type="spellEnd"/>
            <w:r>
              <w:rPr>
                <w:sz w:val="20"/>
                <w:szCs w:val="20"/>
              </w:rPr>
              <w:t xml:space="preserve"> proxy) to test cross-drive generalisability of the same parametric relationship.</w:t>
            </w:r>
          </w:p>
        </w:tc>
      </w:tr>
      <w:tr w:rsidR="00F634A1" w14:paraId="45DF6719"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602000A0"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46C4D58A" w14:textId="77777777" w:rsidR="00F634A1" w:rsidRDefault="00000000">
            <w:pPr>
              <w:spacing w:after="70"/>
            </w:pPr>
            <w:r>
              <w:rPr>
                <w:sz w:val="20"/>
                <w:szCs w:val="20"/>
              </w:rPr>
              <w:t xml:space="preserve">DMN activity decreases and task-positive network activity increases as a monotonic function of ES_PD, with a statistically detectable transition near </w:t>
            </w:r>
            <w:proofErr w:type="spellStart"/>
            <w:r>
              <w:rPr>
                <w:sz w:val="20"/>
                <w:szCs w:val="20"/>
              </w:rPr>
              <w:t>θ_act</w:t>
            </w:r>
            <w:proofErr w:type="spellEnd"/>
            <w:r>
              <w:rPr>
                <w:sz w:val="20"/>
                <w:szCs w:val="20"/>
              </w:rPr>
              <w:t xml:space="preserve"> = 0.15 on the normalised 0–1 drive scale.</w:t>
            </w:r>
          </w:p>
          <w:p w14:paraId="0840D9B1" w14:textId="77777777" w:rsidR="00F634A1" w:rsidRDefault="00000000">
            <w:pPr>
              <w:spacing w:after="70"/>
            </w:pPr>
            <w:r>
              <w:rPr>
                <w:sz w:val="20"/>
                <w:szCs w:val="20"/>
              </w:rPr>
              <w:t xml:space="preserve">Below </w:t>
            </w:r>
            <w:proofErr w:type="spellStart"/>
            <w:r>
              <w:rPr>
                <w:sz w:val="20"/>
                <w:szCs w:val="20"/>
              </w:rPr>
              <w:t>θ_act</w:t>
            </w:r>
            <w:proofErr w:type="spellEnd"/>
            <w:r>
              <w:rPr>
                <w:sz w:val="20"/>
                <w:szCs w:val="20"/>
              </w:rPr>
              <w:t xml:space="preserve">, DMN is dominant (undirected threading / mind-wandering mode). Above </w:t>
            </w:r>
            <w:proofErr w:type="spellStart"/>
            <w:r>
              <w:rPr>
                <w:sz w:val="20"/>
                <w:szCs w:val="20"/>
              </w:rPr>
              <w:t>θ_act</w:t>
            </w:r>
            <w:proofErr w:type="spellEnd"/>
            <w:r>
              <w:rPr>
                <w:sz w:val="20"/>
                <w:szCs w:val="20"/>
              </w:rPr>
              <w:t>, task-positive network dominates (directed threading / goal-directed cognition mode).</w:t>
            </w:r>
          </w:p>
          <w:p w14:paraId="3AEC0483" w14:textId="77777777" w:rsidR="00F634A1" w:rsidRDefault="00000000">
            <w:pPr>
              <w:spacing w:after="70"/>
            </w:pPr>
            <w:r>
              <w:rPr>
                <w:sz w:val="20"/>
                <w:szCs w:val="20"/>
              </w:rPr>
              <w:t>The XMMM predicts the same threshold across all drive types — a cross-drive generalisation that purely drive-specific models cannot account for.</w:t>
            </w:r>
          </w:p>
          <w:p w14:paraId="0B75EBB0" w14:textId="77777777" w:rsidR="00F634A1" w:rsidRDefault="00000000">
            <w:pPr>
              <w:spacing w:after="70"/>
            </w:pPr>
            <w:r>
              <w:rPr>
                <w:sz w:val="20"/>
                <w:szCs w:val="20"/>
              </w:rPr>
              <w:t>Critically, the anti-correlation coefficient at matched ES values should be equal across drive types (thirst, hunger, cold), because the XMMM's prime drive selection rule treats all drives identically through the same Eq. 26.</w:t>
            </w:r>
          </w:p>
        </w:tc>
      </w:tr>
      <w:tr w:rsidR="00F634A1" w14:paraId="1EF94244"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268311B6"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0D4B2E9D" w14:textId="77777777" w:rsidR="00F634A1" w:rsidRDefault="00000000">
            <w:pPr>
              <w:spacing w:after="60"/>
            </w:pPr>
            <w:r>
              <w:rPr>
                <w:rFonts w:ascii="Courier New" w:eastAsia="Courier New" w:hAnsi="Courier New" w:cs="Courier New"/>
                <w:color w:val="1C2B5E"/>
                <w:sz w:val="19"/>
                <w:szCs w:val="19"/>
              </w:rPr>
              <w:t xml:space="preserve">Eq. 26: PD(t) = </w:t>
            </w:r>
            <w:proofErr w:type="spellStart"/>
            <w:r>
              <w:rPr>
                <w:rFonts w:ascii="Courier New" w:eastAsia="Courier New" w:hAnsi="Courier New" w:cs="Courier New"/>
                <w:color w:val="1C2B5E"/>
                <w:sz w:val="19"/>
                <w:szCs w:val="19"/>
              </w:rPr>
              <w:t>argmax_i</w:t>
            </w:r>
            <w:proofErr w:type="spellEnd"/>
            <w:r>
              <w:rPr>
                <w:rFonts w:ascii="Courier New" w:eastAsia="Courier New" w:hAnsi="Courier New" w:cs="Courier New"/>
                <w:color w:val="1C2B5E"/>
                <w:sz w:val="19"/>
                <w:szCs w:val="19"/>
              </w:rPr>
              <w:t xml:space="preserve"> |</w:t>
            </w:r>
            <w:proofErr w:type="spellStart"/>
            <w:r>
              <w:rPr>
                <w:rFonts w:ascii="Courier New" w:eastAsia="Courier New" w:hAnsi="Courier New" w:cs="Courier New"/>
                <w:color w:val="1C2B5E"/>
                <w:sz w:val="19"/>
                <w:szCs w:val="19"/>
              </w:rPr>
              <w:t>D_i</w:t>
            </w:r>
            <w:proofErr w:type="spellEnd"/>
            <w:r>
              <w:rPr>
                <w:rFonts w:ascii="Courier New" w:eastAsia="Courier New" w:hAnsi="Courier New" w:cs="Courier New"/>
                <w:color w:val="1C2B5E"/>
                <w:sz w:val="19"/>
                <w:szCs w:val="19"/>
              </w:rPr>
              <w:t>(t)</w:t>
            </w:r>
            <w:proofErr w:type="gramStart"/>
            <w:r>
              <w:rPr>
                <w:rFonts w:ascii="Courier New" w:eastAsia="Courier New" w:hAnsi="Courier New" w:cs="Courier New"/>
                <w:color w:val="1C2B5E"/>
                <w:sz w:val="19"/>
                <w:szCs w:val="19"/>
              </w:rPr>
              <w:t>|  —</w:t>
            </w:r>
            <w:proofErr w:type="gramEnd"/>
            <w:r>
              <w:rPr>
                <w:rFonts w:ascii="Courier New" w:eastAsia="Courier New" w:hAnsi="Courier New" w:cs="Courier New"/>
                <w:color w:val="1C2B5E"/>
                <w:sz w:val="19"/>
                <w:szCs w:val="19"/>
              </w:rPr>
              <w:t xml:space="preserve"> prime drive selection</w:t>
            </w:r>
          </w:p>
          <w:p w14:paraId="1847F90E" w14:textId="77777777" w:rsidR="00F634A1" w:rsidRDefault="00000000">
            <w:pPr>
              <w:spacing w:after="60"/>
            </w:pPr>
            <w:r>
              <w:rPr>
                <w:rFonts w:ascii="Courier New" w:eastAsia="Courier New" w:hAnsi="Courier New" w:cs="Courier New"/>
                <w:color w:val="1C2B5E"/>
                <w:sz w:val="19"/>
                <w:szCs w:val="19"/>
              </w:rPr>
              <w:t xml:space="preserve">Eq. 27: mode(t) = Directed if |D_PD| ≥ </w:t>
            </w:r>
            <w:proofErr w:type="spellStart"/>
            <w:r>
              <w:rPr>
                <w:rFonts w:ascii="Courier New" w:eastAsia="Courier New" w:hAnsi="Courier New" w:cs="Courier New"/>
                <w:color w:val="1C2B5E"/>
                <w:sz w:val="19"/>
                <w:szCs w:val="19"/>
              </w:rPr>
              <w:t>θ_thread</w:t>
            </w:r>
            <w:proofErr w:type="spellEnd"/>
            <w:r>
              <w:rPr>
                <w:rFonts w:ascii="Courier New" w:eastAsia="Courier New" w:hAnsi="Courier New" w:cs="Courier New"/>
                <w:color w:val="1C2B5E"/>
                <w:sz w:val="19"/>
                <w:szCs w:val="19"/>
              </w:rPr>
              <w:t xml:space="preserve"> ≈ 0.15</w:t>
            </w:r>
          </w:p>
          <w:p w14:paraId="1C2A5485" w14:textId="77777777" w:rsidR="00F634A1" w:rsidRDefault="00000000">
            <w:pPr>
              <w:spacing w:after="60"/>
            </w:pPr>
            <w:r>
              <w:rPr>
                <w:rFonts w:ascii="Courier New" w:eastAsia="Courier New" w:hAnsi="Courier New" w:cs="Courier New"/>
                <w:color w:val="1C2B5E"/>
                <w:sz w:val="19"/>
                <w:szCs w:val="19"/>
              </w:rPr>
              <w:t>Buckner, Andrews-Hanna &amp; Schacter (2008): DMN baseline</w:t>
            </w:r>
          </w:p>
        </w:tc>
      </w:tr>
      <w:tr w:rsidR="00F634A1" w14:paraId="26299D9E"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5B6FFD46"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725446B6" w14:textId="77777777" w:rsidR="00F634A1" w:rsidRDefault="00000000">
            <w:pPr>
              <w:spacing w:after="60"/>
            </w:pPr>
            <w:r>
              <w:rPr>
                <w:sz w:val="20"/>
                <w:szCs w:val="20"/>
              </w:rPr>
              <w:t>Falsified if DMN suppression is drive-type-specific rather than a parametric function of ES_PD magnitude, or if no threshold effect is observable. Also falsified if the transition threshold differs significantly across drive types (hunger vs. thirst vs. cold).</w:t>
            </w:r>
          </w:p>
        </w:tc>
      </w:tr>
    </w:tbl>
    <w:p w14:paraId="259086A6" w14:textId="77777777" w:rsidR="00F634A1" w:rsidRDefault="00F634A1">
      <w:pPr>
        <w:spacing w:after="40"/>
      </w:pPr>
    </w:p>
    <w:p w14:paraId="348A5663" w14:textId="77777777" w:rsidR="00F634A1" w:rsidRDefault="00F634A1">
      <w:pPr>
        <w:spacing w:after="4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5"/>
        <w:gridCol w:w="7415"/>
      </w:tblGrid>
      <w:tr w:rsidR="00F634A1" w14:paraId="1ACE9AD7"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3A20E3C4" w14:textId="77777777" w:rsidR="00F634A1" w:rsidRDefault="00000000">
            <w:r>
              <w:rPr>
                <w:b/>
                <w:bCs/>
                <w:color w:val="FFFFFF"/>
                <w:sz w:val="24"/>
                <w:szCs w:val="24"/>
              </w:rPr>
              <w:t xml:space="preserve">EXP </w:t>
            </w:r>
            <w:proofErr w:type="gramStart"/>
            <w:r>
              <w:rPr>
                <w:b/>
                <w:bCs/>
                <w:color w:val="FFFFFF"/>
                <w:sz w:val="24"/>
                <w:szCs w:val="24"/>
              </w:rPr>
              <w:t>3  Satiation</w:t>
            </w:r>
            <w:proofErr w:type="gramEnd"/>
            <w:r>
              <w:rPr>
                <w:b/>
                <w:bCs/>
                <w:color w:val="FFFFFF"/>
                <w:sz w:val="24"/>
                <w:szCs w:val="24"/>
              </w:rPr>
              <w:t xml:space="preserve"> Emotion is Proportional to Rate of Drive Reduction, Not Drive Magnitude</w:t>
            </w:r>
          </w:p>
        </w:tc>
      </w:tr>
      <w:tr w:rsidR="00F634A1" w14:paraId="4D739A6F"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0316EC45"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2172D574" w14:textId="77777777" w:rsidR="00F634A1" w:rsidRDefault="00000000">
            <w:pPr>
              <w:spacing w:after="60"/>
            </w:pPr>
            <w:r>
              <w:rPr>
                <w:sz w:val="20"/>
                <w:szCs w:val="20"/>
              </w:rPr>
              <w:t>Directly test the XMMM's most distinctive claim about emotion: that positive affect (satiation emotion SE) is proportional to the rate of change of drive error signal — |</w:t>
            </w:r>
            <w:proofErr w:type="spellStart"/>
            <w:r>
              <w:rPr>
                <w:sz w:val="20"/>
                <w:szCs w:val="20"/>
              </w:rPr>
              <w:t>dES_i</w:t>
            </w:r>
            <w:proofErr w:type="spellEnd"/>
            <w:r>
              <w:rPr>
                <w:sz w:val="20"/>
                <w:szCs w:val="20"/>
              </w:rPr>
              <w:t xml:space="preserve">/dt| — not to the magnitude of </w:t>
            </w:r>
            <w:proofErr w:type="spellStart"/>
            <w:r>
              <w:rPr>
                <w:sz w:val="20"/>
                <w:szCs w:val="20"/>
              </w:rPr>
              <w:t>ES_i</w:t>
            </w:r>
            <w:proofErr w:type="spellEnd"/>
            <w:r>
              <w:rPr>
                <w:sz w:val="20"/>
                <w:szCs w:val="20"/>
              </w:rPr>
              <w:t xml:space="preserve"> or to the absolute amount of homeostatic resource received.</w:t>
            </w:r>
          </w:p>
        </w:tc>
      </w:tr>
      <w:tr w:rsidR="00F634A1" w14:paraId="77066F00"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6F87641"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64DD84F6" w14:textId="77777777" w:rsidR="00F634A1" w:rsidRDefault="00000000">
            <w:pPr>
              <w:spacing w:after="70"/>
            </w:pPr>
            <w:r>
              <w:rPr>
                <w:sz w:val="20"/>
                <w:szCs w:val="20"/>
              </w:rPr>
              <w:t>Participants: 50 healthy adults; two-day within-subject protocol.</w:t>
            </w:r>
          </w:p>
          <w:p w14:paraId="2142BA0B" w14:textId="77777777" w:rsidR="00F634A1" w:rsidRDefault="00000000">
            <w:pPr>
              <w:spacing w:after="70"/>
            </w:pPr>
            <w:r>
              <w:rPr>
                <w:sz w:val="20"/>
                <w:szCs w:val="20"/>
              </w:rPr>
              <w:t xml:space="preserve">Day 1 — Thirst condition: participants are water-deprived to two drive levels: mild (ES ≈ 0.3, plasma osmolality ≈ 298 </w:t>
            </w:r>
            <w:proofErr w:type="spellStart"/>
            <w:r>
              <w:rPr>
                <w:sz w:val="20"/>
                <w:szCs w:val="20"/>
              </w:rPr>
              <w:t>mOsm</w:t>
            </w:r>
            <w:proofErr w:type="spellEnd"/>
            <w:r>
              <w:rPr>
                <w:sz w:val="20"/>
                <w:szCs w:val="20"/>
              </w:rPr>
              <w:t xml:space="preserve">/kg) and strong (ES ≈ 0.65, osmolality ≈ 310 </w:t>
            </w:r>
            <w:proofErr w:type="spellStart"/>
            <w:r>
              <w:rPr>
                <w:sz w:val="20"/>
                <w:szCs w:val="20"/>
              </w:rPr>
              <w:t>mOsm</w:t>
            </w:r>
            <w:proofErr w:type="spellEnd"/>
            <w:r>
              <w:rPr>
                <w:sz w:val="20"/>
                <w:szCs w:val="20"/>
              </w:rPr>
              <w:t>/kg).</w:t>
            </w:r>
          </w:p>
          <w:p w14:paraId="17E80852" w14:textId="77777777" w:rsidR="00F634A1" w:rsidRDefault="00000000">
            <w:pPr>
              <w:spacing w:after="70"/>
            </w:pPr>
            <w:r>
              <w:rPr>
                <w:sz w:val="20"/>
                <w:szCs w:val="20"/>
              </w:rPr>
              <w:t>Rehydration is administered across four controlled rates: Very Slow (50 ml/min), Slow (150 ml/min), Fast (300 ml/min), and Very Fast (500 ml/min), each matched for total fluid volume (400 ml). The rate of ES reduction (proxy: plasma osmolality recovery curve) thus varies independently of total fluid received.</w:t>
            </w:r>
          </w:p>
          <w:p w14:paraId="3B9400D7" w14:textId="77777777" w:rsidR="00F634A1" w:rsidRDefault="00000000">
            <w:pPr>
              <w:spacing w:after="70"/>
            </w:pPr>
            <w:r>
              <w:rPr>
                <w:sz w:val="20"/>
                <w:szCs w:val="20"/>
              </w:rPr>
              <w:t>Positive affect is measured continuously via: (1) validated hedonic rating every 30 seconds (scale 0–100); (2) pupil dilation as autonomic arousal marker; (3) facial expression coding (FACS) for smiling and relaxation.</w:t>
            </w:r>
          </w:p>
          <w:p w14:paraId="37F103C9" w14:textId="77777777" w:rsidR="00F634A1" w:rsidRDefault="00000000">
            <w:pPr>
              <w:spacing w:after="70"/>
            </w:pPr>
            <w:r>
              <w:rPr>
                <w:sz w:val="20"/>
                <w:szCs w:val="20"/>
              </w:rPr>
              <w:t>Day 2 — Hunger condition: identical protocol with caloric load at controlled delivery rates (liquid meal at four infusion rates) under matched caloric content.</w:t>
            </w:r>
          </w:p>
          <w:p w14:paraId="342AFB08" w14:textId="77777777" w:rsidR="00F634A1" w:rsidRDefault="00000000">
            <w:pPr>
              <w:spacing w:after="70"/>
            </w:pPr>
            <w:r>
              <w:rPr>
                <w:sz w:val="20"/>
                <w:szCs w:val="20"/>
              </w:rPr>
              <w:t xml:space="preserve">Key analysis: SE proxy (hedonic rating, pupil response) regressed against </w:t>
            </w:r>
            <w:proofErr w:type="spellStart"/>
            <w:r>
              <w:rPr>
                <w:sz w:val="20"/>
                <w:szCs w:val="20"/>
              </w:rPr>
              <w:t>dES</w:t>
            </w:r>
            <w:proofErr w:type="spellEnd"/>
            <w:r>
              <w:rPr>
                <w:sz w:val="20"/>
                <w:szCs w:val="20"/>
              </w:rPr>
              <w:t xml:space="preserve">/dt (computed from osmolality or blood glucose recovery curve). The XMMM predicts a specific SE = </w:t>
            </w:r>
            <w:proofErr w:type="gramStart"/>
            <w:r>
              <w:rPr>
                <w:sz w:val="20"/>
                <w:szCs w:val="20"/>
              </w:rPr>
              <w:t>min(</w:t>
            </w:r>
            <w:proofErr w:type="gramEnd"/>
            <w:r>
              <w:rPr>
                <w:sz w:val="20"/>
                <w:szCs w:val="20"/>
              </w:rPr>
              <w:t>|</w:t>
            </w:r>
            <w:proofErr w:type="spellStart"/>
            <w:r>
              <w:rPr>
                <w:sz w:val="20"/>
                <w:szCs w:val="20"/>
              </w:rPr>
              <w:t>dES</w:t>
            </w:r>
            <w:proofErr w:type="spellEnd"/>
            <w:r>
              <w:rPr>
                <w:sz w:val="20"/>
                <w:szCs w:val="20"/>
              </w:rPr>
              <w:t xml:space="preserve">/dt| / </w:t>
            </w:r>
            <w:proofErr w:type="spellStart"/>
            <w:r>
              <w:rPr>
                <w:sz w:val="20"/>
                <w:szCs w:val="20"/>
              </w:rPr>
              <w:t>ĖS_max</w:t>
            </w:r>
            <w:proofErr w:type="spellEnd"/>
            <w:r>
              <w:rPr>
                <w:sz w:val="20"/>
                <w:szCs w:val="20"/>
              </w:rPr>
              <w:t>, 1.0) relationship.</w:t>
            </w:r>
          </w:p>
          <w:p w14:paraId="6FED208B" w14:textId="77777777" w:rsidR="00F634A1" w:rsidRDefault="00000000">
            <w:pPr>
              <w:spacing w:after="70"/>
            </w:pPr>
            <w:r>
              <w:rPr>
                <w:sz w:val="20"/>
                <w:szCs w:val="20"/>
              </w:rPr>
              <w:t>Critical control: the same total fluid/caloric delivery is compared across slow and fast rates. If total volume were the predictor, no difference would emerge. If rate of recovery is the predictor, fast delivery produces higher peak SE despite identical total intake.</w:t>
            </w:r>
          </w:p>
        </w:tc>
      </w:tr>
      <w:tr w:rsidR="00F634A1" w14:paraId="1422EC44"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4CDD529A"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61B6C4AC" w14:textId="77777777" w:rsidR="00F634A1" w:rsidRDefault="00000000">
            <w:pPr>
              <w:spacing w:after="70"/>
            </w:pPr>
            <w:r>
              <w:rPr>
                <w:sz w:val="20"/>
                <w:szCs w:val="20"/>
              </w:rPr>
              <w:t xml:space="preserve">Peak hedonic rating correlates significantly more strongly with </w:t>
            </w:r>
            <w:proofErr w:type="spellStart"/>
            <w:r>
              <w:rPr>
                <w:sz w:val="20"/>
                <w:szCs w:val="20"/>
              </w:rPr>
              <w:t>dES</w:t>
            </w:r>
            <w:proofErr w:type="spellEnd"/>
            <w:r>
              <w:rPr>
                <w:sz w:val="20"/>
                <w:szCs w:val="20"/>
              </w:rPr>
              <w:t>/dt (rate of osmolality/glucose recovery) than with either the starting ES level or the total resource received.</w:t>
            </w:r>
          </w:p>
          <w:p w14:paraId="3BA3D573" w14:textId="77777777" w:rsidR="00F634A1" w:rsidRDefault="00000000">
            <w:pPr>
              <w:spacing w:after="70"/>
            </w:pPr>
            <w:r>
              <w:rPr>
                <w:sz w:val="20"/>
                <w:szCs w:val="20"/>
              </w:rPr>
              <w:t>Fast rehydration produces higher peak positive affect than slow rehydration at matched total volume and matched starting deprivation level.</w:t>
            </w:r>
          </w:p>
          <w:p w14:paraId="174063E3" w14:textId="77777777" w:rsidR="00F634A1" w:rsidRDefault="00000000">
            <w:pPr>
              <w:spacing w:after="70"/>
            </w:pPr>
            <w:r>
              <w:rPr>
                <w:sz w:val="20"/>
                <w:szCs w:val="20"/>
              </w:rPr>
              <w:t xml:space="preserve">At high starting deprivation, fast recovery produces greater SE amplitude, consistent with </w:t>
            </w:r>
            <w:proofErr w:type="spellStart"/>
            <w:r>
              <w:rPr>
                <w:sz w:val="20"/>
                <w:szCs w:val="20"/>
              </w:rPr>
              <w:t>SE_i</w:t>
            </w:r>
            <w:proofErr w:type="spellEnd"/>
            <w:r>
              <w:rPr>
                <w:sz w:val="20"/>
                <w:szCs w:val="20"/>
              </w:rPr>
              <w:t xml:space="preserve">(t) = </w:t>
            </w:r>
            <w:proofErr w:type="gramStart"/>
            <w:r>
              <w:rPr>
                <w:sz w:val="20"/>
                <w:szCs w:val="20"/>
              </w:rPr>
              <w:t>min(</w:t>
            </w:r>
            <w:proofErr w:type="gramEnd"/>
            <w:r>
              <w:rPr>
                <w:sz w:val="20"/>
                <w:szCs w:val="20"/>
              </w:rPr>
              <w:t>|</w:t>
            </w:r>
            <w:proofErr w:type="spellStart"/>
            <w:r>
              <w:rPr>
                <w:sz w:val="20"/>
                <w:szCs w:val="20"/>
              </w:rPr>
              <w:t>dES_i</w:t>
            </w:r>
            <w:proofErr w:type="spellEnd"/>
            <w:r>
              <w:rPr>
                <w:sz w:val="20"/>
                <w:szCs w:val="20"/>
              </w:rPr>
              <w:t xml:space="preserve">/dt| / </w:t>
            </w:r>
            <w:proofErr w:type="spellStart"/>
            <w:r>
              <w:rPr>
                <w:sz w:val="20"/>
                <w:szCs w:val="20"/>
              </w:rPr>
              <w:t>ĖS_max,i</w:t>
            </w:r>
            <w:proofErr w:type="spellEnd"/>
            <w:r>
              <w:rPr>
                <w:sz w:val="20"/>
                <w:szCs w:val="20"/>
              </w:rPr>
              <w:t>, 1.0) — but the ratio SE/</w:t>
            </w:r>
            <w:proofErr w:type="spellStart"/>
            <w:r>
              <w:rPr>
                <w:sz w:val="20"/>
                <w:szCs w:val="20"/>
              </w:rPr>
              <w:t>total_fluid</w:t>
            </w:r>
            <w:proofErr w:type="spellEnd"/>
            <w:r>
              <w:rPr>
                <w:sz w:val="20"/>
                <w:szCs w:val="20"/>
              </w:rPr>
              <w:t xml:space="preserve"> should still be governed by rate, not volume.</w:t>
            </w:r>
          </w:p>
          <w:p w14:paraId="1C44BD67" w14:textId="77777777" w:rsidR="00F634A1" w:rsidRDefault="00000000">
            <w:pPr>
              <w:spacing w:after="70"/>
            </w:pPr>
            <w:r>
              <w:rPr>
                <w:sz w:val="20"/>
                <w:szCs w:val="20"/>
              </w:rPr>
              <w:t>This result would simultaneously confirm the SE equation and falsify the common assumption that 'more reward = more pleasure', replacing it with 'faster relief = more pleasure'.</w:t>
            </w:r>
          </w:p>
        </w:tc>
      </w:tr>
      <w:tr w:rsidR="00F634A1" w14:paraId="27515710"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1ACEA9FF"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055C6572" w14:textId="77777777" w:rsidR="00F634A1" w:rsidRDefault="00000000">
            <w:pPr>
              <w:spacing w:after="60"/>
            </w:pPr>
            <w:r>
              <w:rPr>
                <w:rFonts w:ascii="Courier New" w:eastAsia="Courier New" w:hAnsi="Courier New" w:cs="Courier New"/>
                <w:color w:val="1C2B5E"/>
                <w:sz w:val="19"/>
                <w:szCs w:val="19"/>
              </w:rPr>
              <w:t xml:space="preserve">Eq. 7: </w:t>
            </w:r>
            <w:proofErr w:type="spellStart"/>
            <w:r>
              <w:rPr>
                <w:rFonts w:ascii="Courier New" w:eastAsia="Courier New" w:hAnsi="Courier New" w:cs="Courier New"/>
                <w:color w:val="1C2B5E"/>
                <w:sz w:val="19"/>
                <w:szCs w:val="19"/>
              </w:rPr>
              <w:t>SE_i</w:t>
            </w:r>
            <w:proofErr w:type="spellEnd"/>
            <w:r>
              <w:rPr>
                <w:rFonts w:ascii="Courier New" w:eastAsia="Courier New" w:hAnsi="Courier New" w:cs="Courier New"/>
                <w:color w:val="1C2B5E"/>
                <w:sz w:val="19"/>
                <w:szCs w:val="19"/>
              </w:rPr>
              <w:t xml:space="preserve">(t) = </w:t>
            </w:r>
            <w:proofErr w:type="gramStart"/>
            <w:r>
              <w:rPr>
                <w:rFonts w:ascii="Courier New" w:eastAsia="Courier New" w:hAnsi="Courier New" w:cs="Courier New"/>
                <w:color w:val="1C2B5E"/>
                <w:sz w:val="19"/>
                <w:szCs w:val="19"/>
              </w:rPr>
              <w:t>min( |</w:t>
            </w:r>
            <w:proofErr w:type="spellStart"/>
            <w:proofErr w:type="gramEnd"/>
            <w:r>
              <w:rPr>
                <w:rFonts w:ascii="Courier New" w:eastAsia="Courier New" w:hAnsi="Courier New" w:cs="Courier New"/>
                <w:color w:val="1C2B5E"/>
                <w:sz w:val="19"/>
                <w:szCs w:val="19"/>
              </w:rPr>
              <w:t>dES_i</w:t>
            </w:r>
            <w:proofErr w:type="spellEnd"/>
            <w:r>
              <w:rPr>
                <w:rFonts w:ascii="Courier New" w:eastAsia="Courier New" w:hAnsi="Courier New" w:cs="Courier New"/>
                <w:color w:val="1C2B5E"/>
                <w:sz w:val="19"/>
                <w:szCs w:val="19"/>
              </w:rPr>
              <w:t xml:space="preserve">/dt| / </w:t>
            </w:r>
            <w:proofErr w:type="spellStart"/>
            <w:r>
              <w:rPr>
                <w:rFonts w:ascii="Courier New" w:eastAsia="Courier New" w:hAnsi="Courier New" w:cs="Courier New"/>
                <w:color w:val="1C2B5E"/>
                <w:sz w:val="19"/>
                <w:szCs w:val="19"/>
              </w:rPr>
              <w:t>ĖS_max,i</w:t>
            </w:r>
            <w:proofErr w:type="spellEnd"/>
            <w:r>
              <w:rPr>
                <w:rFonts w:ascii="Courier New" w:eastAsia="Courier New" w:hAnsi="Courier New" w:cs="Courier New"/>
                <w:color w:val="1C2B5E"/>
                <w:sz w:val="19"/>
                <w:szCs w:val="19"/>
              </w:rPr>
              <w:t>, 1.0 )  ∈ [0, +1]</w:t>
            </w:r>
          </w:p>
          <w:p w14:paraId="44AC76AB" w14:textId="77777777" w:rsidR="00F634A1" w:rsidRDefault="00000000">
            <w:pPr>
              <w:spacing w:after="60"/>
            </w:pPr>
            <w:r>
              <w:rPr>
                <w:rFonts w:ascii="Courier New" w:eastAsia="Courier New" w:hAnsi="Courier New" w:cs="Courier New"/>
                <w:color w:val="1C2B5E"/>
                <w:sz w:val="19"/>
                <w:szCs w:val="19"/>
              </w:rPr>
              <w:t xml:space="preserve">Eq. 6: </w:t>
            </w:r>
            <w:proofErr w:type="spellStart"/>
            <w:r>
              <w:rPr>
                <w:rFonts w:ascii="Courier New" w:eastAsia="Courier New" w:hAnsi="Courier New" w:cs="Courier New"/>
                <w:color w:val="1C2B5E"/>
                <w:sz w:val="19"/>
                <w:szCs w:val="19"/>
              </w:rPr>
              <w:t>DE_i</w:t>
            </w:r>
            <w:proofErr w:type="spellEnd"/>
            <w:r>
              <w:rPr>
                <w:rFonts w:ascii="Courier New" w:eastAsia="Courier New" w:hAnsi="Courier New" w:cs="Courier New"/>
                <w:color w:val="1C2B5E"/>
                <w:sz w:val="19"/>
                <w:szCs w:val="19"/>
              </w:rPr>
              <w:t>(t) = -</w:t>
            </w:r>
            <w:proofErr w:type="spellStart"/>
            <w:r>
              <w:rPr>
                <w:rFonts w:ascii="Courier New" w:eastAsia="Courier New" w:hAnsi="Courier New" w:cs="Courier New"/>
                <w:color w:val="1C2B5E"/>
                <w:sz w:val="19"/>
                <w:szCs w:val="19"/>
              </w:rPr>
              <w:t>ES_i</w:t>
            </w:r>
            <w:proofErr w:type="spellEnd"/>
            <w:r>
              <w:rPr>
                <w:rFonts w:ascii="Courier New" w:eastAsia="Courier New" w:hAnsi="Courier New" w:cs="Courier New"/>
                <w:color w:val="1C2B5E"/>
                <w:sz w:val="19"/>
                <w:szCs w:val="19"/>
              </w:rPr>
              <w:t>(</w:t>
            </w:r>
            <w:proofErr w:type="gramStart"/>
            <w:r>
              <w:rPr>
                <w:rFonts w:ascii="Courier New" w:eastAsia="Courier New" w:hAnsi="Courier New" w:cs="Courier New"/>
                <w:color w:val="1C2B5E"/>
                <w:sz w:val="19"/>
                <w:szCs w:val="19"/>
              </w:rPr>
              <w:t>t)  —</w:t>
            </w:r>
            <w:proofErr w:type="gramEnd"/>
            <w:r>
              <w:rPr>
                <w:rFonts w:ascii="Courier New" w:eastAsia="Courier New" w:hAnsi="Courier New" w:cs="Courier New"/>
                <w:color w:val="1C2B5E"/>
                <w:sz w:val="19"/>
                <w:szCs w:val="19"/>
              </w:rPr>
              <w:t xml:space="preserve"> deprivation emotion</w:t>
            </w:r>
          </w:p>
        </w:tc>
      </w:tr>
      <w:tr w:rsidR="00F634A1" w14:paraId="07AA610D"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7685CB97"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05E04457" w14:textId="77777777" w:rsidR="00F634A1" w:rsidRDefault="00000000">
            <w:pPr>
              <w:spacing w:after="60"/>
            </w:pPr>
            <w:r>
              <w:rPr>
                <w:sz w:val="20"/>
                <w:szCs w:val="20"/>
              </w:rPr>
              <w:t>Falsified if hedonic rating correlates with total fluid volume or total caloric intake rather than with recovery rate. A correlation with deprivation magnitude at satiation onset (rather than its time derivative) would also refute the XMMM's derivative-based SE formulation, supporting simpler homeostatic reward models.</w:t>
            </w:r>
          </w:p>
        </w:tc>
      </w:tr>
    </w:tbl>
    <w:p w14:paraId="2E59DFFA" w14:textId="77777777" w:rsidR="00F634A1" w:rsidRDefault="00F634A1">
      <w:pPr>
        <w:spacing w:after="40"/>
      </w:pPr>
    </w:p>
    <w:p w14:paraId="48F252C3" w14:textId="77777777" w:rsidR="00F634A1" w:rsidRDefault="00F634A1">
      <w:pPr>
        <w:spacing w:after="4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16"/>
        <w:gridCol w:w="7244"/>
      </w:tblGrid>
      <w:tr w:rsidR="00F634A1" w14:paraId="10A60AE1"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135DCD9F" w14:textId="77777777" w:rsidR="00F634A1" w:rsidRDefault="00000000">
            <w:r>
              <w:rPr>
                <w:b/>
                <w:bCs/>
                <w:color w:val="FFFFFF"/>
                <w:sz w:val="24"/>
                <w:szCs w:val="24"/>
              </w:rPr>
              <w:t xml:space="preserve">EXP </w:t>
            </w:r>
            <w:proofErr w:type="gramStart"/>
            <w:r>
              <w:rPr>
                <w:b/>
                <w:bCs/>
                <w:color w:val="FFFFFF"/>
                <w:sz w:val="24"/>
                <w:szCs w:val="24"/>
              </w:rPr>
              <w:t>4  Impact</w:t>
            </w:r>
            <w:proofErr w:type="gramEnd"/>
            <w:r>
              <w:rPr>
                <w:b/>
                <w:bCs/>
                <w:color w:val="FFFFFF"/>
                <w:sz w:val="24"/>
                <w:szCs w:val="24"/>
              </w:rPr>
              <w:t xml:space="preserve"> Factor Encoding Strength: Emotional Intensity at Storage Time Predicts Retrieval Probability</w:t>
            </w:r>
          </w:p>
        </w:tc>
      </w:tr>
      <w:tr w:rsidR="00F634A1" w14:paraId="3C366196"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4CFC2378"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7FE9823D" w14:textId="77777777" w:rsidR="00F634A1" w:rsidRDefault="00000000">
            <w:pPr>
              <w:spacing w:after="60"/>
            </w:pPr>
            <w:r>
              <w:rPr>
                <w:sz w:val="20"/>
                <w:szCs w:val="20"/>
              </w:rPr>
              <w:t>Test the XMMM's Impact Factor (IF) model: that memory retrieval probability is a monotonic function of emotional intensity at encoding time, following the specific functional form of the IF update equation (Eq. 14), not merely a binary high/low emotional salience effect.</w:t>
            </w:r>
          </w:p>
        </w:tc>
      </w:tr>
      <w:tr w:rsidR="00F634A1" w14:paraId="718D3F4D"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0D4A820D"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7E6BD5EE" w14:textId="77777777" w:rsidR="00F634A1" w:rsidRDefault="00000000">
            <w:pPr>
              <w:spacing w:after="70"/>
            </w:pPr>
            <w:r>
              <w:rPr>
                <w:sz w:val="20"/>
                <w:szCs w:val="20"/>
              </w:rPr>
              <w:t>Participants: 80 healthy adults; 3T fMRI + galvanic skin response (GSR) monitoring throughout encoding.</w:t>
            </w:r>
          </w:p>
          <w:p w14:paraId="09FB07EC" w14:textId="77777777" w:rsidR="00F634A1" w:rsidRDefault="00000000">
            <w:pPr>
              <w:spacing w:after="70"/>
            </w:pPr>
            <w:r>
              <w:rPr>
                <w:sz w:val="20"/>
                <w:szCs w:val="20"/>
              </w:rPr>
              <w:t>Encoding phase: participants view 240 image-word association pairs presented over 60 minutes. Images vary continuously in emotional arousal (validated IAPS/NAPS stimuli with normative valence-arousal ratings), generating a range of expected AS levels at encoding time. GSR amplitude (proxy for instantaneous AS) is recorded for every trial.</w:t>
            </w:r>
          </w:p>
          <w:p w14:paraId="7E6B90F8" w14:textId="77777777" w:rsidR="00F634A1" w:rsidRDefault="00000000">
            <w:pPr>
              <w:spacing w:after="70"/>
            </w:pPr>
            <w:r>
              <w:rPr>
                <w:sz w:val="20"/>
                <w:szCs w:val="20"/>
              </w:rPr>
              <w:t xml:space="preserve">The IF update equation predicts: </w:t>
            </w:r>
            <w:proofErr w:type="spellStart"/>
            <w:r>
              <w:rPr>
                <w:sz w:val="20"/>
                <w:szCs w:val="20"/>
              </w:rPr>
              <w:t>IF_j</w:t>
            </w:r>
            <w:proofErr w:type="spellEnd"/>
            <w:r>
              <w:rPr>
                <w:sz w:val="20"/>
                <w:szCs w:val="20"/>
              </w:rPr>
              <w:t>(t+1) = α·</w:t>
            </w:r>
            <w:proofErr w:type="spellStart"/>
            <w:r>
              <w:rPr>
                <w:sz w:val="20"/>
                <w:szCs w:val="20"/>
              </w:rPr>
              <w:t>IF_j</w:t>
            </w:r>
            <w:proofErr w:type="spellEnd"/>
            <w:r>
              <w:rPr>
                <w:sz w:val="20"/>
                <w:szCs w:val="20"/>
              </w:rPr>
              <w:t>(t) + (1−</w:t>
            </w:r>
            <w:proofErr w:type="gramStart"/>
            <w:r>
              <w:rPr>
                <w:sz w:val="20"/>
                <w:szCs w:val="20"/>
              </w:rPr>
              <w:t>α)·</w:t>
            </w:r>
            <w:proofErr w:type="gramEnd"/>
            <w:r>
              <w:rPr>
                <w:sz w:val="20"/>
                <w:szCs w:val="20"/>
              </w:rPr>
              <w:t>SE_PD(t), with SE_PD proportional to the satiation rate at the moment of encoding. In this experiment, the 'satiation' signal is approximated by GSR recovery rate after each emotional image.</w:t>
            </w:r>
          </w:p>
          <w:p w14:paraId="7FA568AF" w14:textId="77777777" w:rsidR="00F634A1" w:rsidRDefault="00000000">
            <w:pPr>
              <w:spacing w:after="70"/>
            </w:pPr>
            <w:r>
              <w:rPr>
                <w:sz w:val="20"/>
                <w:szCs w:val="20"/>
              </w:rPr>
              <w:t>Retrieval test (1 week later): cued recall and recognition test for all 240 pairs. Retrieval probability per item is computed.</w:t>
            </w:r>
          </w:p>
          <w:p w14:paraId="07AE05AD" w14:textId="77777777" w:rsidR="00F634A1" w:rsidRDefault="00000000">
            <w:pPr>
              <w:spacing w:after="70"/>
            </w:pPr>
            <w:r>
              <w:rPr>
                <w:sz w:val="20"/>
                <w:szCs w:val="20"/>
              </w:rPr>
              <w:t>Analysis: retrieval probability regressed against: (A) peak GSR during encoding; (B) GSR recovery rate (proxy for SE); (C) IAPS arousal rating; (D) amygdala BOLD activation during encoding (fMRI subsample). The XMMM predicts that GSR recovery rate (SE proxy) explains retrieval probability better than peak GSR amplitude alone (DE proxy).</w:t>
            </w:r>
          </w:p>
          <w:p w14:paraId="3A1C7A51" w14:textId="77777777" w:rsidR="00F634A1" w:rsidRDefault="00000000">
            <w:pPr>
              <w:spacing w:after="70"/>
            </w:pPr>
            <w:r>
              <w:rPr>
                <w:sz w:val="20"/>
                <w:szCs w:val="20"/>
              </w:rPr>
              <w:t xml:space="preserve">A second analysis tests the specific log-linear form of IF accumulation: if emotional intensity is varied systematically, the retrieval probability curve should follow the diminishing-returns correction (1 - </w:t>
            </w:r>
            <w:proofErr w:type="spellStart"/>
            <w:r>
              <w:rPr>
                <w:sz w:val="20"/>
                <w:szCs w:val="20"/>
              </w:rPr>
              <w:t>IF_j</w:t>
            </w:r>
            <w:proofErr w:type="spellEnd"/>
            <w:r>
              <w:rPr>
                <w:sz w:val="20"/>
                <w:szCs w:val="20"/>
              </w:rPr>
              <w:t>) implicit in Eq. 19.</w:t>
            </w:r>
          </w:p>
        </w:tc>
      </w:tr>
      <w:tr w:rsidR="00F634A1" w14:paraId="0FB7FC5C"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52C270EC"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0872E2A2" w14:textId="77777777" w:rsidR="00F634A1" w:rsidRDefault="00000000">
            <w:pPr>
              <w:spacing w:after="70"/>
            </w:pPr>
            <w:r>
              <w:rPr>
                <w:sz w:val="20"/>
                <w:szCs w:val="20"/>
              </w:rPr>
              <w:t>Retrieval probability is a monotonic function of emotional arousal at encoding, consistent with the established amygdala-hippocampus emotional memory effect.</w:t>
            </w:r>
          </w:p>
          <w:p w14:paraId="3A6D0C9C" w14:textId="77777777" w:rsidR="00F634A1" w:rsidRDefault="00000000">
            <w:pPr>
              <w:spacing w:after="70"/>
            </w:pPr>
            <w:r>
              <w:rPr>
                <w:sz w:val="20"/>
                <w:szCs w:val="20"/>
              </w:rPr>
              <w:t>Critically and distinctively: GSR recovery rate at encoding predicts retrieval probability better than peak GSR amplitude, consistent with SE (rate-based) rather than DE (magnitude-based) being the primary reinforcement signal.</w:t>
            </w:r>
          </w:p>
          <w:p w14:paraId="04899983" w14:textId="77777777" w:rsidR="00F634A1" w:rsidRDefault="00000000">
            <w:pPr>
              <w:spacing w:after="70"/>
            </w:pPr>
            <w:r>
              <w:rPr>
                <w:sz w:val="20"/>
                <w:szCs w:val="20"/>
              </w:rPr>
              <w:t xml:space="preserve">The retrieval probability curve shows diminishing returns at high encoding arousal, consistent with the (1 − </w:t>
            </w:r>
            <w:proofErr w:type="spellStart"/>
            <w:r>
              <w:rPr>
                <w:sz w:val="20"/>
                <w:szCs w:val="20"/>
              </w:rPr>
              <w:t>IF_j</w:t>
            </w:r>
            <w:proofErr w:type="spellEnd"/>
            <w:r>
              <w:rPr>
                <w:sz w:val="20"/>
                <w:szCs w:val="20"/>
              </w:rPr>
              <w:t>) clipping correction in Eq. 19.</w:t>
            </w:r>
          </w:p>
          <w:p w14:paraId="2DD2EC17" w14:textId="77777777" w:rsidR="00F634A1" w:rsidRDefault="00000000">
            <w:pPr>
              <w:spacing w:after="70"/>
            </w:pPr>
            <w:r>
              <w:rPr>
                <w:sz w:val="20"/>
                <w:szCs w:val="20"/>
              </w:rPr>
              <w:t>fMRI analysis: amygdala-hippocampal functional coupling during encoding should correlate with subsequent IF proxy, with the coupling strength following the satiation event detection logic in M8.4.</w:t>
            </w:r>
          </w:p>
        </w:tc>
      </w:tr>
      <w:tr w:rsidR="00F634A1" w14:paraId="38DA3138"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20590C46"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13388B69" w14:textId="77777777" w:rsidR="00F634A1" w:rsidRDefault="00000000">
            <w:pPr>
              <w:spacing w:after="60"/>
            </w:pPr>
            <w:r>
              <w:rPr>
                <w:rFonts w:ascii="Courier New" w:eastAsia="Courier New" w:hAnsi="Courier New" w:cs="Courier New"/>
                <w:color w:val="1C2B5E"/>
                <w:sz w:val="19"/>
                <w:szCs w:val="19"/>
              </w:rPr>
              <w:t xml:space="preserve">Eq. 14: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α·</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 + (1−</w:t>
            </w:r>
            <w:proofErr w:type="gramStart"/>
            <w:r>
              <w:rPr>
                <w:rFonts w:ascii="Courier New" w:eastAsia="Courier New" w:hAnsi="Courier New" w:cs="Courier New"/>
                <w:color w:val="1C2B5E"/>
                <w:sz w:val="19"/>
                <w:szCs w:val="19"/>
              </w:rPr>
              <w:t>α)·</w:t>
            </w:r>
            <w:proofErr w:type="gramEnd"/>
            <w:r>
              <w:rPr>
                <w:rFonts w:ascii="Courier New" w:eastAsia="Courier New" w:hAnsi="Courier New" w:cs="Courier New"/>
                <w:color w:val="1C2B5E"/>
                <w:sz w:val="19"/>
                <w:szCs w:val="19"/>
              </w:rPr>
              <w:t>SE_PD(t)  — reinforcement update</w:t>
            </w:r>
          </w:p>
          <w:p w14:paraId="7B48F489" w14:textId="77777777" w:rsidR="00F634A1" w:rsidRDefault="00000000">
            <w:pPr>
              <w:spacing w:after="60"/>
            </w:pPr>
            <w:r>
              <w:rPr>
                <w:rFonts w:ascii="Courier New" w:eastAsia="Courier New" w:hAnsi="Courier New" w:cs="Courier New"/>
                <w:color w:val="1C2B5E"/>
                <w:sz w:val="19"/>
                <w:szCs w:val="19"/>
              </w:rPr>
              <w:t xml:space="preserve">Eq. 19: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(t*+1) =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(t*) + </w:t>
            </w:r>
            <w:proofErr w:type="spellStart"/>
            <w:r>
              <w:rPr>
                <w:rFonts w:ascii="Courier New" w:eastAsia="Courier New" w:hAnsi="Courier New" w:cs="Courier New"/>
                <w:color w:val="1C2B5E"/>
                <w:sz w:val="19"/>
                <w:szCs w:val="19"/>
              </w:rPr>
              <w:t>ΔIF_j</w:t>
            </w:r>
            <w:proofErr w:type="spellEnd"/>
            <w:r>
              <w:rPr>
                <w:rFonts w:ascii="Courier New" w:eastAsia="Courier New" w:hAnsi="Courier New" w:cs="Courier New"/>
                <w:color w:val="1C2B5E"/>
                <w:sz w:val="19"/>
                <w:szCs w:val="19"/>
              </w:rPr>
              <w:t xml:space="preserve"> · (1 −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w:t>
            </w:r>
            <w:proofErr w:type="gramStart"/>
            <w:r>
              <w:rPr>
                <w:rFonts w:ascii="Courier New" w:eastAsia="Courier New" w:hAnsi="Courier New" w:cs="Courier New"/>
                <w:color w:val="1C2B5E"/>
                <w:sz w:val="19"/>
                <w:szCs w:val="19"/>
              </w:rPr>
              <w:t>))  —</w:t>
            </w:r>
            <w:proofErr w:type="gramEnd"/>
            <w:r>
              <w:rPr>
                <w:rFonts w:ascii="Courier New" w:eastAsia="Courier New" w:hAnsi="Courier New" w:cs="Courier New"/>
                <w:color w:val="1C2B5E"/>
                <w:sz w:val="19"/>
                <w:szCs w:val="19"/>
              </w:rPr>
              <w:t xml:space="preserve"> diminishing returns</w:t>
            </w:r>
          </w:p>
        </w:tc>
      </w:tr>
      <w:tr w:rsidR="00F634A1" w14:paraId="2429F78D"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259EF827"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5EA2BC98" w14:textId="77777777" w:rsidR="00F634A1" w:rsidRDefault="00000000">
            <w:pPr>
              <w:spacing w:after="60"/>
            </w:pPr>
            <w:r>
              <w:rPr>
                <w:sz w:val="20"/>
                <w:szCs w:val="20"/>
              </w:rPr>
              <w:t>Falsified if retrieval probability correlates equally well with peak arousal magnitude as with arousal recovery rate (GSR slope). Also falsified if the accumulation function is linear rather than showing the predicted diminishing returns at high encoding arousal.</w:t>
            </w:r>
          </w:p>
        </w:tc>
      </w:tr>
    </w:tbl>
    <w:p w14:paraId="790A9803" w14:textId="77777777" w:rsidR="00F634A1" w:rsidRDefault="00F634A1">
      <w:pPr>
        <w:spacing w:after="40"/>
      </w:pPr>
    </w:p>
    <w:p w14:paraId="2676A959" w14:textId="77777777" w:rsidR="00F634A1" w:rsidRDefault="00F634A1">
      <w:pPr>
        <w:spacing w:after="4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6"/>
        <w:gridCol w:w="7674"/>
      </w:tblGrid>
      <w:tr w:rsidR="00F634A1" w14:paraId="3648887A"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314B715B" w14:textId="77777777" w:rsidR="00F634A1" w:rsidRDefault="00000000">
            <w:r>
              <w:rPr>
                <w:b/>
                <w:bCs/>
                <w:color w:val="FFFFFF"/>
                <w:sz w:val="24"/>
                <w:szCs w:val="24"/>
              </w:rPr>
              <w:t xml:space="preserve">EXP </w:t>
            </w:r>
            <w:proofErr w:type="gramStart"/>
            <w:r>
              <w:rPr>
                <w:b/>
                <w:bCs/>
                <w:color w:val="FFFFFF"/>
                <w:sz w:val="24"/>
                <w:szCs w:val="24"/>
              </w:rPr>
              <w:t>5  Anger</w:t>
            </w:r>
            <w:proofErr w:type="gramEnd"/>
            <w:r>
              <w:rPr>
                <w:b/>
                <w:bCs/>
                <w:color w:val="FFFFFF"/>
                <w:sz w:val="24"/>
                <w:szCs w:val="24"/>
              </w:rPr>
              <w:t xml:space="preserve"> → Acute Fear Transition at the Autonomic Stress Midpoint</w:t>
            </w:r>
          </w:p>
        </w:tc>
      </w:tr>
      <w:tr w:rsidR="00F634A1" w14:paraId="433BA93D"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17A870B0"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33F7C48A" w14:textId="77777777" w:rsidR="00F634A1" w:rsidRDefault="00000000">
            <w:pPr>
              <w:spacing w:after="60"/>
            </w:pPr>
            <w:r>
              <w:rPr>
                <w:sz w:val="20"/>
                <w:szCs w:val="20"/>
              </w:rPr>
              <w:t>Test the XMMM's piecewise mapping of the autonomic stress signal to anger and acute fear (</w:t>
            </w:r>
            <w:proofErr w:type="spellStart"/>
            <w:r>
              <w:rPr>
                <w:sz w:val="20"/>
                <w:szCs w:val="20"/>
              </w:rPr>
              <w:t>Eqs</w:t>
            </w:r>
            <w:proofErr w:type="spellEnd"/>
            <w:r>
              <w:rPr>
                <w:sz w:val="20"/>
                <w:szCs w:val="20"/>
              </w:rPr>
              <w:t>. 4–5): that anger is maximal at moderate AS levels (0–50%) and gives way to acute fear only above the 50% AS threshold — a prediction unique to the XMMM's formal derivation and absent from standard appraisal or dimensional theories of emotion.</w:t>
            </w:r>
          </w:p>
        </w:tc>
      </w:tr>
      <w:tr w:rsidR="00F634A1" w14:paraId="530EAA90"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2D87175"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24858FB7" w14:textId="77777777" w:rsidR="00F634A1" w:rsidRDefault="00000000">
            <w:pPr>
              <w:spacing w:after="70"/>
            </w:pPr>
            <w:r>
              <w:rPr>
                <w:sz w:val="20"/>
                <w:szCs w:val="20"/>
              </w:rPr>
              <w:t>Participants: 60 healthy adults; combined physiological and fMRI protocol in two phases.</w:t>
            </w:r>
          </w:p>
          <w:p w14:paraId="32E71CC6" w14:textId="77777777" w:rsidR="00F634A1" w:rsidRDefault="00000000">
            <w:pPr>
              <w:spacing w:after="70"/>
            </w:pPr>
            <w:r>
              <w:rPr>
                <w:sz w:val="20"/>
                <w:szCs w:val="20"/>
              </w:rPr>
              <w:t>Phase 1 — AS ramp induction: a validated stressor battery (Trier Social Stress Test modified for scanner environment) is used to induce incrementally escalating AS. Heart rate, cortisol (salivary), skin conductance, and respiratory rate provide a continuous composite AS proxy on a normalised 0–1 scale.</w:t>
            </w:r>
          </w:p>
          <w:p w14:paraId="6747A1BB" w14:textId="77777777" w:rsidR="00F634A1" w:rsidRDefault="00000000">
            <w:pPr>
              <w:spacing w:after="70"/>
            </w:pPr>
            <w:r>
              <w:rPr>
                <w:sz w:val="20"/>
                <w:szCs w:val="20"/>
              </w:rPr>
              <w:t>Self-reported emotional state is sampled every 90 seconds using a two-item probe: (A) 'Rate your current anger / desire to confront the stressor' (0–10); (B) 'Rate your current fear / desire to escape or hide' (0–10).</w:t>
            </w:r>
          </w:p>
          <w:p w14:paraId="42147FEA" w14:textId="77777777" w:rsidR="00F634A1" w:rsidRDefault="00000000">
            <w:pPr>
              <w:spacing w:after="70"/>
            </w:pPr>
            <w:r>
              <w:rPr>
                <w:sz w:val="20"/>
                <w:szCs w:val="20"/>
              </w:rPr>
              <w:t>The critical prediction: anger ratings should peak in the moderate AS range and begin declining before the peak of the stress induction, while fear ratings should begin rising only after AS crosses approximately the 50% level. A crossover pattern is predicted: anger leads fear in time and in the AS dimension.</w:t>
            </w:r>
          </w:p>
          <w:p w14:paraId="277C0CF3" w14:textId="77777777" w:rsidR="00F634A1" w:rsidRDefault="00000000">
            <w:pPr>
              <w:spacing w:after="70"/>
            </w:pPr>
            <w:r>
              <w:rPr>
                <w:sz w:val="20"/>
                <w:szCs w:val="20"/>
              </w:rPr>
              <w:t>Phase 2 — fMRI imaging during mild and severe threat: matched mild (cue predicting small penalty) and strong (cue predicting large penalty) threat conditions. Amygdala basolateral (BLA) vs. central (</w:t>
            </w:r>
            <w:proofErr w:type="spellStart"/>
            <w:r>
              <w:rPr>
                <w:sz w:val="20"/>
                <w:szCs w:val="20"/>
              </w:rPr>
              <w:t>CeA</w:t>
            </w:r>
            <w:proofErr w:type="spellEnd"/>
            <w:r>
              <w:rPr>
                <w:sz w:val="20"/>
                <w:szCs w:val="20"/>
              </w:rPr>
              <w:t xml:space="preserve">) activation pattern is compared, since BLA is implicated in conditioned fear and </w:t>
            </w:r>
            <w:proofErr w:type="spellStart"/>
            <w:r>
              <w:rPr>
                <w:sz w:val="20"/>
                <w:szCs w:val="20"/>
              </w:rPr>
              <w:t>CeA</w:t>
            </w:r>
            <w:proofErr w:type="spellEnd"/>
            <w:r>
              <w:rPr>
                <w:sz w:val="20"/>
                <w:szCs w:val="20"/>
              </w:rPr>
              <w:t xml:space="preserve"> in defensive responses — predicted to track the XMMM's anger/fear split.</w:t>
            </w:r>
          </w:p>
          <w:p w14:paraId="5D09910E" w14:textId="77777777" w:rsidR="00F634A1" w:rsidRDefault="00000000">
            <w:pPr>
              <w:spacing w:after="70"/>
            </w:pPr>
            <w:r>
              <w:rPr>
                <w:sz w:val="20"/>
                <w:szCs w:val="20"/>
              </w:rPr>
              <w:t>Pharmacological replication (animal cohort): graded amygdala stimulation in rodents, monitoring approach vs. withdrawal behaviour as a function of stimulation intensity.</w:t>
            </w:r>
          </w:p>
        </w:tc>
      </w:tr>
      <w:tr w:rsidR="00F634A1" w14:paraId="5367866A"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74B24667"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7643D36D" w14:textId="77777777" w:rsidR="00F634A1" w:rsidRDefault="00000000">
            <w:pPr>
              <w:spacing w:after="70"/>
            </w:pPr>
            <w:r>
              <w:rPr>
                <w:sz w:val="20"/>
                <w:szCs w:val="20"/>
              </w:rPr>
              <w:t>Human self-report: anger peaks at moderate AS (50–60% of peak stress intensity) and declines before fear rises, producing a crossover pattern in which the two emotions are anti-correlated at high AS.</w:t>
            </w:r>
          </w:p>
          <w:p w14:paraId="23130019" w14:textId="77777777" w:rsidR="00F634A1" w:rsidRDefault="00000000">
            <w:pPr>
              <w:spacing w:after="70"/>
            </w:pPr>
            <w:r>
              <w:rPr>
                <w:sz w:val="20"/>
                <w:szCs w:val="20"/>
              </w:rPr>
              <w:t xml:space="preserve">The crossover occurs near the 50% AS threshold, consistent with the piecewise indicator function in </w:t>
            </w:r>
            <w:proofErr w:type="spellStart"/>
            <w:r>
              <w:rPr>
                <w:sz w:val="20"/>
                <w:szCs w:val="20"/>
              </w:rPr>
              <w:t>Eqs</w:t>
            </w:r>
            <w:proofErr w:type="spellEnd"/>
            <w:r>
              <w:rPr>
                <w:sz w:val="20"/>
                <w:szCs w:val="20"/>
              </w:rPr>
              <w:t>. 4–5.</w:t>
            </w:r>
          </w:p>
          <w:p w14:paraId="2AF79088" w14:textId="77777777" w:rsidR="00F634A1" w:rsidRDefault="00000000">
            <w:pPr>
              <w:spacing w:after="70"/>
            </w:pPr>
            <w:r>
              <w:rPr>
                <w:sz w:val="20"/>
                <w:szCs w:val="20"/>
              </w:rPr>
              <w:t>fMRI: amygdala activation pattern shifts from reward-approach networks at low AS to defensive/withdrawal networks at high AS, with the transition near the predicted threshold.</w:t>
            </w:r>
          </w:p>
          <w:p w14:paraId="767075E3" w14:textId="77777777" w:rsidR="00F634A1" w:rsidRDefault="00000000">
            <w:pPr>
              <w:spacing w:after="70"/>
            </w:pPr>
            <w:r>
              <w:rPr>
                <w:sz w:val="20"/>
                <w:szCs w:val="20"/>
              </w:rPr>
              <w:t>This result would provide direct neuroimaging evidence for the XMMM's derivation of anger and fear from a single AS signal — challenging theories that treat them as categorically independent systems.</w:t>
            </w:r>
          </w:p>
        </w:tc>
      </w:tr>
      <w:tr w:rsidR="00F634A1" w14:paraId="3714F632"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459C8193"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2023C1EA" w14:textId="77777777" w:rsidR="00F634A1" w:rsidRDefault="00000000">
            <w:pPr>
              <w:spacing w:after="60"/>
            </w:pPr>
            <w:r>
              <w:rPr>
                <w:rFonts w:ascii="Courier New" w:eastAsia="Courier New" w:hAnsi="Courier New" w:cs="Courier New"/>
                <w:color w:val="1C2B5E"/>
                <w:sz w:val="19"/>
                <w:szCs w:val="19"/>
              </w:rPr>
              <w:t xml:space="preserve">Eq. 4: </w:t>
            </w:r>
            <w:proofErr w:type="spellStart"/>
            <w:r>
              <w:rPr>
                <w:rFonts w:ascii="Courier New" w:eastAsia="Courier New" w:hAnsi="Courier New" w:cs="Courier New"/>
                <w:color w:val="1C2B5E"/>
                <w:sz w:val="19"/>
                <w:szCs w:val="19"/>
              </w:rPr>
              <w:t>ES_anger</w:t>
            </w:r>
            <w:proofErr w:type="spellEnd"/>
            <w:r>
              <w:rPr>
                <w:rFonts w:ascii="Courier New" w:eastAsia="Courier New" w:hAnsi="Courier New" w:cs="Courier New"/>
                <w:color w:val="1C2B5E"/>
                <w:sz w:val="19"/>
                <w:szCs w:val="19"/>
              </w:rPr>
              <w:t>(t) = min(2·ES_AS(t), 1.0) · 𝟙[ES_AS &lt; 0.5]</w:t>
            </w:r>
          </w:p>
          <w:p w14:paraId="16D2FBDC" w14:textId="77777777" w:rsidR="00F634A1" w:rsidRDefault="00000000">
            <w:pPr>
              <w:spacing w:after="60"/>
            </w:pPr>
            <w:r>
              <w:rPr>
                <w:rFonts w:ascii="Courier New" w:eastAsia="Courier New" w:hAnsi="Courier New" w:cs="Courier New"/>
                <w:color w:val="1C2B5E"/>
                <w:sz w:val="19"/>
                <w:szCs w:val="19"/>
              </w:rPr>
              <w:t xml:space="preserve">Eq. 5: </w:t>
            </w:r>
            <w:proofErr w:type="spellStart"/>
            <w:r>
              <w:rPr>
                <w:rFonts w:ascii="Courier New" w:eastAsia="Courier New" w:hAnsi="Courier New" w:cs="Courier New"/>
                <w:color w:val="1C2B5E"/>
                <w:sz w:val="19"/>
                <w:szCs w:val="19"/>
              </w:rPr>
              <w:t>ES_fear</w:t>
            </w:r>
            <w:proofErr w:type="spellEnd"/>
            <w:r>
              <w:rPr>
                <w:rFonts w:ascii="Courier New" w:eastAsia="Courier New" w:hAnsi="Courier New" w:cs="Courier New"/>
                <w:color w:val="1C2B5E"/>
                <w:sz w:val="19"/>
                <w:szCs w:val="19"/>
              </w:rPr>
              <w:t>(t) = min(2·(ES_AS(t) − 0.5), 1.0) · 𝟙[ES_AS ≥ 0.5]</w:t>
            </w:r>
          </w:p>
        </w:tc>
      </w:tr>
      <w:tr w:rsidR="00F634A1" w14:paraId="45DF6AD2"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3A35BCBF"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3A96CA65" w14:textId="77777777" w:rsidR="00F634A1" w:rsidRDefault="00000000">
            <w:pPr>
              <w:spacing w:after="60"/>
            </w:pPr>
            <w:r>
              <w:rPr>
                <w:sz w:val="20"/>
                <w:szCs w:val="20"/>
              </w:rPr>
              <w:t>Falsified if anger and fear co-vary positively across the full AS range (i.e., if both increase monotonically with AS), or if the crossover point occurs at an AS level significantly different from 50%. Both outcomes would support independent drive models of anger and fear rather than the XMMM's single-AS derivation.</w:t>
            </w:r>
          </w:p>
        </w:tc>
      </w:tr>
    </w:tbl>
    <w:p w14:paraId="2711C3DF" w14:textId="77777777" w:rsidR="00F634A1" w:rsidRDefault="00F634A1">
      <w:pPr>
        <w:spacing w:after="40"/>
      </w:pPr>
    </w:p>
    <w:p w14:paraId="6F9403B9" w14:textId="77777777" w:rsidR="00F634A1" w:rsidRDefault="00F634A1">
      <w:pPr>
        <w:spacing w:after="40"/>
      </w:pPr>
    </w:p>
    <w:p w14:paraId="1C5FB583" w14:textId="77777777" w:rsidR="00F634A1" w:rsidRDefault="00000000">
      <w:pPr>
        <w:pStyle w:val="Heading2"/>
        <w:spacing w:before="360" w:after="100"/>
      </w:pPr>
      <w:proofErr w:type="gramStart"/>
      <w:r>
        <w:rPr>
          <w:b/>
          <w:bCs/>
          <w:color w:val="4A1A7A"/>
          <w:sz w:val="28"/>
          <w:szCs w:val="28"/>
        </w:rPr>
        <w:t>II  |</w:t>
      </w:r>
      <w:proofErr w:type="gramEnd"/>
      <w:r>
        <w:rPr>
          <w:b/>
          <w:bCs/>
          <w:color w:val="4A1A7A"/>
          <w:sz w:val="28"/>
          <w:szCs w:val="28"/>
        </w:rPr>
        <w:t xml:space="preserve">  Clinical and Translational Experiments</w:t>
      </w:r>
    </w:p>
    <w:p w14:paraId="1EC32C3F" w14:textId="77777777" w:rsidR="00F634A1" w:rsidRDefault="00F634A1">
      <w:pPr>
        <w:spacing w:after="80"/>
      </w:pPr>
    </w:p>
    <w:tbl>
      <w:tblPr>
        <w:tblW w:w="9360" w:type="dxa"/>
        <w:tblBorders>
          <w:top w:val="single" w:sz="3" w:space="0" w:color="4A1A7A"/>
          <w:left w:val="single" w:sz="3" w:space="0" w:color="4A1A7A"/>
          <w:bottom w:val="single" w:sz="3" w:space="0" w:color="4A1A7A"/>
          <w:right w:val="single" w:sz="3" w:space="0" w:color="4A1A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0"/>
        <w:gridCol w:w="7240"/>
      </w:tblGrid>
      <w:tr w:rsidR="00F634A1" w14:paraId="5164DCDB" w14:textId="77777777">
        <w:tblPrEx>
          <w:tblCellMar>
            <w:top w:w="0" w:type="dxa"/>
            <w:bottom w:w="0" w:type="dxa"/>
          </w:tblCellMar>
        </w:tblPrEx>
        <w:tc>
          <w:tcPr>
            <w:tcW w:w="0" w:type="auto"/>
            <w:gridSpan w:val="2"/>
            <w:shd w:val="solid" w:color="4A1A7A" w:fill="auto"/>
            <w:tcMar>
              <w:top w:w="100" w:type="dxa"/>
              <w:left w:w="160" w:type="dxa"/>
              <w:bottom w:w="100" w:type="dxa"/>
              <w:right w:w="160" w:type="dxa"/>
            </w:tcMar>
          </w:tcPr>
          <w:p w14:paraId="40853591" w14:textId="77777777" w:rsidR="00F634A1" w:rsidRDefault="00000000">
            <w:r>
              <w:rPr>
                <w:b/>
                <w:bCs/>
                <w:color w:val="FFFFFF"/>
                <w:sz w:val="24"/>
                <w:szCs w:val="24"/>
              </w:rPr>
              <w:t xml:space="preserve">EXP </w:t>
            </w:r>
            <w:proofErr w:type="gramStart"/>
            <w:r>
              <w:rPr>
                <w:b/>
                <w:bCs/>
                <w:color w:val="FFFFFF"/>
                <w:sz w:val="24"/>
                <w:szCs w:val="24"/>
              </w:rPr>
              <w:t>6  Depression</w:t>
            </w:r>
            <w:proofErr w:type="gramEnd"/>
            <w:r>
              <w:rPr>
                <w:b/>
                <w:bCs/>
                <w:color w:val="FFFFFF"/>
                <w:sz w:val="24"/>
                <w:szCs w:val="24"/>
              </w:rPr>
              <w:t xml:space="preserve"> as BSOR⁺ Suppression: Predicting Anhedonia from Dopaminergic Prediction Error Deficits</w:t>
            </w:r>
          </w:p>
        </w:tc>
      </w:tr>
      <w:tr w:rsidR="00F634A1" w14:paraId="22F73B0D"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2579ADF4"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48132ECD" w14:textId="77777777" w:rsidR="00F634A1" w:rsidRDefault="00000000">
            <w:pPr>
              <w:spacing w:after="60"/>
            </w:pPr>
            <w:r>
              <w:rPr>
                <w:sz w:val="20"/>
                <w:szCs w:val="20"/>
              </w:rPr>
              <w:t>Test the XMMM's formal definition of depression: that anhedonia arises specifically from suppressed BSOR⁺ gain (κ+) — attenuated dopaminergic prediction-error amplitude — rather than from reduced baseline reward, and that this predicts a specific pattern of SE (not DE) impairment distinguishable from grief, fatigue, or motivational deficit alone.</w:t>
            </w:r>
          </w:p>
        </w:tc>
      </w:tr>
      <w:tr w:rsidR="00F634A1" w14:paraId="43F2D790"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01A12DA1"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1F602D0B" w14:textId="77777777" w:rsidR="00F634A1" w:rsidRDefault="00000000">
            <w:pPr>
              <w:spacing w:after="70"/>
            </w:pPr>
            <w:r>
              <w:rPr>
                <w:sz w:val="20"/>
                <w:szCs w:val="20"/>
              </w:rPr>
              <w:t>Participants: 35 MDD patients (DSM-5, moderate–severe; HAM-D ≥ 17) and 35 matched healthy controls; 3T fMRI + computational modelling.</w:t>
            </w:r>
          </w:p>
          <w:p w14:paraId="47ACB146" w14:textId="77777777" w:rsidR="00F634A1" w:rsidRDefault="00000000">
            <w:pPr>
              <w:spacing w:after="70"/>
            </w:pPr>
            <w:r>
              <w:rPr>
                <w:sz w:val="20"/>
                <w:szCs w:val="20"/>
              </w:rPr>
              <w:t>Task: Monetary Incentive Delay (MID) task with unexpected reward size variation (± 50% of expected reward) to generate reward prediction errors of known magnitude and direction.</w:t>
            </w:r>
          </w:p>
          <w:p w14:paraId="4719AB33" w14:textId="77777777" w:rsidR="00F634A1" w:rsidRDefault="00000000">
            <w:pPr>
              <w:spacing w:after="70"/>
            </w:pPr>
            <w:r>
              <w:rPr>
                <w:sz w:val="20"/>
                <w:szCs w:val="20"/>
              </w:rPr>
              <w:t xml:space="preserve">The XMMM predicts: BSOR+ is triggered specifically by unexpected positive prediction errors. κ+ suppression in depression should manifest as attenuated BOLD response in ventral striatum/nucleus </w:t>
            </w:r>
            <w:proofErr w:type="spellStart"/>
            <w:r>
              <w:rPr>
                <w:sz w:val="20"/>
                <w:szCs w:val="20"/>
              </w:rPr>
              <w:t>accumbens</w:t>
            </w:r>
            <w:proofErr w:type="spellEnd"/>
            <w:r>
              <w:rPr>
                <w:sz w:val="20"/>
                <w:szCs w:val="20"/>
              </w:rPr>
              <w:t xml:space="preserve"> to unexpected-reward trials (BSOR+ events) but NOT to expected-reward trials (where BSOR = 0).</w:t>
            </w:r>
          </w:p>
          <w:p w14:paraId="3EC9A0BD" w14:textId="77777777" w:rsidR="00F634A1" w:rsidRDefault="00000000">
            <w:pPr>
              <w:spacing w:after="70"/>
            </w:pPr>
            <w:r>
              <w:rPr>
                <w:sz w:val="20"/>
                <w:szCs w:val="20"/>
              </w:rPr>
              <w:t>This distinguishes the XMMM from general 'reward insensitivity' accounts: the impairment should be specifically in the surprise-enhancement signal, not in baseline reward processing.</w:t>
            </w:r>
          </w:p>
          <w:p w14:paraId="58284B00" w14:textId="77777777" w:rsidR="00F634A1" w:rsidRDefault="00000000">
            <w:pPr>
              <w:spacing w:after="70"/>
            </w:pPr>
            <w:r>
              <w:rPr>
                <w:sz w:val="20"/>
                <w:szCs w:val="20"/>
              </w:rPr>
              <w:t>Computational model fitting: for each participant, fit the XMMM IF-update equation (Eq. 14) to the trial-by-trial response time and reward-seeking behaviour, extracting individual estimates of α (learning rate), κ+ (BSOR gain), and SE_PD threshold. Regress these parameters against HAM-D scores.</w:t>
            </w:r>
          </w:p>
          <w:p w14:paraId="1CD21EC3" w14:textId="77777777" w:rsidR="00F634A1" w:rsidRDefault="00000000">
            <w:pPr>
              <w:spacing w:after="70"/>
            </w:pPr>
            <w:r>
              <w:rPr>
                <w:sz w:val="20"/>
                <w:szCs w:val="20"/>
              </w:rPr>
              <w:lastRenderedPageBreak/>
              <w:t>Pre-treatment / post-treatment: rescan 20 of the MDD patients after 8 weeks of standard antidepressant treatment (SSRI), testing whether κ+ parameter recovery tracks clinical improvement.</w:t>
            </w:r>
          </w:p>
        </w:tc>
      </w:tr>
      <w:tr w:rsidR="00F634A1" w14:paraId="112CECF9"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5644760B"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1B716FD2" w14:textId="77777777" w:rsidR="00F634A1" w:rsidRDefault="00000000">
            <w:pPr>
              <w:spacing w:after="70"/>
            </w:pPr>
            <w:r>
              <w:rPr>
                <w:sz w:val="20"/>
                <w:szCs w:val="20"/>
              </w:rPr>
              <w:t>MDD patients show specifically attenuated ventral striatum BOLD response to unexpected reward (BSOR+ events) compared to expected reward — with the magnitude of the deficit predicting HAM-D score.</w:t>
            </w:r>
          </w:p>
          <w:p w14:paraId="69DB8D60" w14:textId="77777777" w:rsidR="00F634A1" w:rsidRDefault="00000000">
            <w:pPr>
              <w:spacing w:after="70"/>
            </w:pPr>
            <w:r>
              <w:rPr>
                <w:sz w:val="20"/>
                <w:szCs w:val="20"/>
              </w:rPr>
              <w:t>The fitted κ+ parameter correlates negatively with depression severity (lower κ+ = more severe anhedonia) across participants.</w:t>
            </w:r>
          </w:p>
          <w:p w14:paraId="26CB7DA9" w14:textId="77777777" w:rsidR="00F634A1" w:rsidRDefault="00000000">
            <w:pPr>
              <w:spacing w:after="70"/>
            </w:pPr>
            <w:r>
              <w:rPr>
                <w:sz w:val="20"/>
                <w:szCs w:val="20"/>
              </w:rPr>
              <w:t>Post-treatment: κ+ parameter recovery (increased BSOR amplitude) tracks clinical improvement, suggesting antidepressants act partly by restoring the prediction-error gain parameter.</w:t>
            </w:r>
          </w:p>
          <w:p w14:paraId="67A07171" w14:textId="77777777" w:rsidR="00F634A1" w:rsidRDefault="00000000">
            <w:pPr>
              <w:spacing w:after="70"/>
            </w:pPr>
            <w:r>
              <w:rPr>
                <w:sz w:val="20"/>
                <w:szCs w:val="20"/>
              </w:rPr>
              <w:t xml:space="preserve">The XMMM uniquely predicts that voluntary deprivation motivation (entertainment, sport) is eliminated when </w:t>
            </w:r>
            <w:proofErr w:type="spellStart"/>
            <w:r>
              <w:rPr>
                <w:sz w:val="20"/>
                <w:szCs w:val="20"/>
              </w:rPr>
              <w:t>SE_max</w:t>
            </w:r>
            <w:proofErr w:type="spellEnd"/>
            <w:r>
              <w:rPr>
                <w:sz w:val="20"/>
                <w:szCs w:val="20"/>
              </w:rPr>
              <w:t xml:space="preserve"> &lt; 0.3 — so HAM-D social withdrawal scores should correlate specifically with κ+ rather than with DE (deprivation) magnitude.</w:t>
            </w:r>
          </w:p>
        </w:tc>
      </w:tr>
      <w:tr w:rsidR="00F634A1" w14:paraId="2B685B16"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038BB5AC"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21C53737" w14:textId="77777777" w:rsidR="00F634A1" w:rsidRDefault="00000000">
            <w:pPr>
              <w:spacing w:after="60"/>
            </w:pPr>
            <w:r>
              <w:rPr>
                <w:rFonts w:ascii="Courier New" w:eastAsia="Courier New" w:hAnsi="Courier New" w:cs="Courier New"/>
                <w:color w:val="1C2B5E"/>
                <w:sz w:val="19"/>
                <w:szCs w:val="19"/>
              </w:rPr>
              <w:t>Eq. 22: BSOR(t) = min(|δ(t)|/</w:t>
            </w:r>
            <w:proofErr w:type="spellStart"/>
            <w:r>
              <w:rPr>
                <w:rFonts w:ascii="Courier New" w:eastAsia="Courier New" w:hAnsi="Courier New" w:cs="Courier New"/>
                <w:color w:val="1C2B5E"/>
                <w:sz w:val="19"/>
                <w:szCs w:val="19"/>
              </w:rPr>
              <w:t>δ_max</w:t>
            </w:r>
            <w:proofErr w:type="spellEnd"/>
            <w:r>
              <w:rPr>
                <w:rFonts w:ascii="Courier New" w:eastAsia="Courier New" w:hAnsi="Courier New" w:cs="Courier New"/>
                <w:color w:val="1C2B5E"/>
                <w:sz w:val="19"/>
                <w:szCs w:val="19"/>
              </w:rPr>
              <w:t xml:space="preserve">, 1.0) · 𝟙[|δ| ≥ </w:t>
            </w:r>
            <w:proofErr w:type="spellStart"/>
            <w:r>
              <w:rPr>
                <w:rFonts w:ascii="Courier New" w:eastAsia="Courier New" w:hAnsi="Courier New" w:cs="Courier New"/>
                <w:color w:val="1C2B5E"/>
                <w:sz w:val="19"/>
                <w:szCs w:val="19"/>
              </w:rPr>
              <w:t>θ_BSOR</w:t>
            </w:r>
            <w:proofErr w:type="spellEnd"/>
            <w:r>
              <w:rPr>
                <w:rFonts w:ascii="Courier New" w:eastAsia="Courier New" w:hAnsi="Courier New" w:cs="Courier New"/>
                <w:color w:val="1C2B5E"/>
                <w:sz w:val="19"/>
                <w:szCs w:val="19"/>
              </w:rPr>
              <w:t>]</w:t>
            </w:r>
          </w:p>
          <w:p w14:paraId="25E40782" w14:textId="77777777" w:rsidR="00F634A1" w:rsidRDefault="00000000">
            <w:pPr>
              <w:spacing w:after="60"/>
            </w:pPr>
            <w:r>
              <w:rPr>
                <w:rFonts w:ascii="Courier New" w:eastAsia="Courier New" w:hAnsi="Courier New" w:cs="Courier New"/>
                <w:color w:val="1C2B5E"/>
                <w:sz w:val="19"/>
                <w:szCs w:val="19"/>
              </w:rPr>
              <w:t xml:space="preserve">Eq. 23: </w:t>
            </w:r>
            <w:proofErr w:type="spellStart"/>
            <w:r>
              <w:rPr>
                <w:rFonts w:ascii="Courier New" w:eastAsia="Courier New" w:hAnsi="Courier New" w:cs="Courier New"/>
                <w:color w:val="1C2B5E"/>
                <w:sz w:val="19"/>
                <w:szCs w:val="19"/>
              </w:rPr>
              <w:t>SE_i^BSOR</w:t>
            </w:r>
            <w:proofErr w:type="spellEnd"/>
            <w:r>
              <w:rPr>
                <w:rFonts w:ascii="Courier New" w:eastAsia="Courier New" w:hAnsi="Courier New" w:cs="Courier New"/>
                <w:color w:val="1C2B5E"/>
                <w:sz w:val="19"/>
                <w:szCs w:val="19"/>
              </w:rPr>
              <w:t xml:space="preserve">(t) = </w:t>
            </w:r>
            <w:proofErr w:type="gramStart"/>
            <w:r>
              <w:rPr>
                <w:rFonts w:ascii="Courier New" w:eastAsia="Courier New" w:hAnsi="Courier New" w:cs="Courier New"/>
                <w:color w:val="1C2B5E"/>
                <w:sz w:val="19"/>
                <w:szCs w:val="19"/>
              </w:rPr>
              <w:t>min(</w:t>
            </w:r>
            <w:proofErr w:type="spellStart"/>
            <w:proofErr w:type="gramEnd"/>
            <w:r>
              <w:rPr>
                <w:rFonts w:ascii="Courier New" w:eastAsia="Courier New" w:hAnsi="Courier New" w:cs="Courier New"/>
                <w:color w:val="1C2B5E"/>
                <w:sz w:val="19"/>
                <w:szCs w:val="19"/>
              </w:rPr>
              <w:t>SE_i</w:t>
            </w:r>
            <w:proofErr w:type="spellEnd"/>
            <w:r>
              <w:rPr>
                <w:rFonts w:ascii="Courier New" w:eastAsia="Courier New" w:hAnsi="Courier New" w:cs="Courier New"/>
                <w:color w:val="1C2B5E"/>
                <w:sz w:val="19"/>
                <w:szCs w:val="19"/>
              </w:rPr>
              <w:t>(t) + BSOR(t)·κ+, 1.0)  — BSOR+ enhancement</w:t>
            </w:r>
          </w:p>
          <w:p w14:paraId="3800C77D" w14:textId="77777777" w:rsidR="00F634A1" w:rsidRDefault="00000000">
            <w:pPr>
              <w:spacing w:after="60"/>
            </w:pPr>
            <w:r>
              <w:rPr>
                <w:rFonts w:ascii="Courier New" w:eastAsia="Courier New" w:hAnsi="Courier New" w:cs="Courier New"/>
                <w:color w:val="1C2B5E"/>
                <w:sz w:val="19"/>
                <w:szCs w:val="19"/>
              </w:rPr>
              <w:t xml:space="preserve">Eq. 14: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α·</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 + (1−</w:t>
            </w:r>
            <w:proofErr w:type="gramStart"/>
            <w:r>
              <w:rPr>
                <w:rFonts w:ascii="Courier New" w:eastAsia="Courier New" w:hAnsi="Courier New" w:cs="Courier New"/>
                <w:color w:val="1C2B5E"/>
                <w:sz w:val="19"/>
                <w:szCs w:val="19"/>
              </w:rPr>
              <w:t>α)·</w:t>
            </w:r>
            <w:proofErr w:type="gramEnd"/>
            <w:r>
              <w:rPr>
                <w:rFonts w:ascii="Courier New" w:eastAsia="Courier New" w:hAnsi="Courier New" w:cs="Courier New"/>
                <w:color w:val="1C2B5E"/>
                <w:sz w:val="19"/>
                <w:szCs w:val="19"/>
              </w:rPr>
              <w:t>SE_PD(t)</w:t>
            </w:r>
          </w:p>
          <w:p w14:paraId="10F1E845" w14:textId="77777777" w:rsidR="00F634A1" w:rsidRDefault="00000000">
            <w:pPr>
              <w:spacing w:after="60"/>
            </w:pPr>
            <w:r>
              <w:rPr>
                <w:rFonts w:ascii="Courier New" w:eastAsia="Courier New" w:hAnsi="Courier New" w:cs="Courier New"/>
                <w:color w:val="1C2B5E"/>
                <w:sz w:val="19"/>
                <w:szCs w:val="19"/>
              </w:rPr>
              <w:t>S10: Depression = suppressed BSOR+ (κ+ ↓) + low-IF satiation associations</w:t>
            </w:r>
          </w:p>
        </w:tc>
      </w:tr>
      <w:tr w:rsidR="00F634A1" w14:paraId="3440276E"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5D7B216C"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57BE228C" w14:textId="77777777" w:rsidR="00F634A1" w:rsidRDefault="00000000">
            <w:pPr>
              <w:spacing w:after="60"/>
            </w:pPr>
            <w:r>
              <w:rPr>
                <w:sz w:val="20"/>
                <w:szCs w:val="20"/>
              </w:rPr>
              <w:t>Falsified if depression-related anhedonia affects baseline reward processing equally to unexpected-reward processing, or if the κ+ parameter does not differentiate MDD from controls. Also falsified if post-treatment improvement is not associated with κ+ recovery.</w:t>
            </w:r>
          </w:p>
        </w:tc>
      </w:tr>
    </w:tbl>
    <w:p w14:paraId="1C35873F" w14:textId="77777777" w:rsidR="00F634A1" w:rsidRDefault="00F634A1">
      <w:pPr>
        <w:spacing w:after="40"/>
      </w:pPr>
    </w:p>
    <w:p w14:paraId="4C923F06" w14:textId="77777777" w:rsidR="00F634A1" w:rsidRDefault="00F634A1">
      <w:pPr>
        <w:spacing w:after="40"/>
      </w:pPr>
    </w:p>
    <w:tbl>
      <w:tblPr>
        <w:tblW w:w="9360" w:type="dxa"/>
        <w:tblBorders>
          <w:top w:val="single" w:sz="3" w:space="0" w:color="4A1A7A"/>
          <w:left w:val="single" w:sz="3" w:space="0" w:color="4A1A7A"/>
          <w:bottom w:val="single" w:sz="3" w:space="0" w:color="4A1A7A"/>
          <w:right w:val="single" w:sz="3" w:space="0" w:color="4A1A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5"/>
        <w:gridCol w:w="7465"/>
      </w:tblGrid>
      <w:tr w:rsidR="00F634A1" w14:paraId="1072D90C" w14:textId="77777777">
        <w:tblPrEx>
          <w:tblCellMar>
            <w:top w:w="0" w:type="dxa"/>
            <w:bottom w:w="0" w:type="dxa"/>
          </w:tblCellMar>
        </w:tblPrEx>
        <w:tc>
          <w:tcPr>
            <w:tcW w:w="0" w:type="auto"/>
            <w:gridSpan w:val="2"/>
            <w:shd w:val="solid" w:color="4A1A7A" w:fill="auto"/>
            <w:tcMar>
              <w:top w:w="100" w:type="dxa"/>
              <w:left w:w="160" w:type="dxa"/>
              <w:bottom w:w="100" w:type="dxa"/>
              <w:right w:w="160" w:type="dxa"/>
            </w:tcMar>
          </w:tcPr>
          <w:p w14:paraId="2188996E" w14:textId="77777777" w:rsidR="00F634A1" w:rsidRDefault="00000000">
            <w:r>
              <w:rPr>
                <w:b/>
                <w:bCs/>
                <w:color w:val="FFFFFF"/>
                <w:sz w:val="24"/>
                <w:szCs w:val="24"/>
              </w:rPr>
              <w:t xml:space="preserve">EXP </w:t>
            </w:r>
            <w:proofErr w:type="gramStart"/>
            <w:r>
              <w:rPr>
                <w:b/>
                <w:bCs/>
                <w:color w:val="FFFFFF"/>
                <w:sz w:val="24"/>
                <w:szCs w:val="24"/>
              </w:rPr>
              <w:t>7  Anxiety</w:t>
            </w:r>
            <w:proofErr w:type="gramEnd"/>
            <w:r>
              <w:rPr>
                <w:b/>
                <w:bCs/>
                <w:color w:val="FFFFFF"/>
                <w:sz w:val="24"/>
                <w:szCs w:val="24"/>
              </w:rPr>
              <w:t xml:space="preserve"> as IF-Weighted Negative Association Density: A Computable Biomarker</w:t>
            </w:r>
          </w:p>
        </w:tc>
      </w:tr>
      <w:tr w:rsidR="00F634A1" w14:paraId="052CB98D"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20FD4ACC"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302B38BF" w14:textId="77777777" w:rsidR="00F634A1" w:rsidRDefault="00000000">
            <w:pPr>
              <w:spacing w:after="60"/>
            </w:pPr>
            <w:r>
              <w:rPr>
                <w:sz w:val="20"/>
                <w:szCs w:val="20"/>
              </w:rPr>
              <w:t>Test the XMMM's formal definition of anxiety (Eq. S8.1): that chronic anxiety severity is proportional to the IF-weighted density of negative AS-tagged associations in the hippocampal index, and that this metric predicts clinical anxiety better than amygdala volume or resting-state AS level alone.</w:t>
            </w:r>
          </w:p>
        </w:tc>
      </w:tr>
      <w:tr w:rsidR="00F634A1" w14:paraId="3041A1CA"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1FD7189D"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19D7EFF7" w14:textId="77777777" w:rsidR="00F634A1" w:rsidRDefault="00000000">
            <w:pPr>
              <w:spacing w:after="70"/>
            </w:pPr>
            <w:r>
              <w:rPr>
                <w:sz w:val="20"/>
                <w:szCs w:val="20"/>
              </w:rPr>
              <w:t>Participants: 40 GAD patients (GAD-7 ≥ 10), 20 PTSD patients, and 40 matched healthy controls.</w:t>
            </w:r>
          </w:p>
          <w:p w14:paraId="0C1DA1AA" w14:textId="77777777" w:rsidR="00F634A1" w:rsidRDefault="00000000">
            <w:pPr>
              <w:spacing w:after="70"/>
            </w:pPr>
            <w:r>
              <w:rPr>
                <w:sz w:val="20"/>
                <w:szCs w:val="20"/>
              </w:rPr>
              <w:t xml:space="preserve">Phase 1 — IF-density proxy: participants complete a standardised threat-association inventory (200 stimuli rated for personal aversiveness, 0–100). The sum of (aversiveness × estimated frequency of prior exposure) serves as a proxy for </w:t>
            </w:r>
            <w:proofErr w:type="spellStart"/>
            <w:r>
              <w:rPr>
                <w:sz w:val="20"/>
                <w:szCs w:val="20"/>
              </w:rPr>
              <w:t>Σ_</w:t>
            </w:r>
            <w:proofErr w:type="gramStart"/>
            <w:r>
              <w:rPr>
                <w:sz w:val="20"/>
                <w:szCs w:val="20"/>
              </w:rPr>
              <w:t>j</w:t>
            </w:r>
            <w:proofErr w:type="spellEnd"/>
            <w:r>
              <w:rPr>
                <w:sz w:val="20"/>
                <w:szCs w:val="20"/>
              </w:rPr>
              <w:t>[</w:t>
            </w:r>
            <w:proofErr w:type="spellStart"/>
            <w:proofErr w:type="gramEnd"/>
            <w:r>
              <w:rPr>
                <w:sz w:val="20"/>
                <w:szCs w:val="20"/>
              </w:rPr>
              <w:t>IF_j</w:t>
            </w:r>
            <w:proofErr w:type="spellEnd"/>
            <w:r>
              <w:rPr>
                <w:sz w:val="20"/>
                <w:szCs w:val="20"/>
              </w:rPr>
              <w:t xml:space="preserve"> · </w:t>
            </w:r>
            <w:proofErr w:type="spellStart"/>
            <w:r>
              <w:rPr>
                <w:sz w:val="20"/>
                <w:szCs w:val="20"/>
              </w:rPr>
              <w:t>AS_j</w:t>
            </w:r>
            <w:proofErr w:type="spellEnd"/>
            <w:r>
              <w:rPr>
                <w:sz w:val="20"/>
                <w:szCs w:val="20"/>
              </w:rPr>
              <w:t>] in Eq. S8.1.</w:t>
            </w:r>
          </w:p>
          <w:p w14:paraId="67CF9C72" w14:textId="77777777" w:rsidR="00F634A1" w:rsidRDefault="00000000">
            <w:pPr>
              <w:spacing w:after="70"/>
            </w:pPr>
            <w:r>
              <w:rPr>
                <w:sz w:val="20"/>
                <w:szCs w:val="20"/>
              </w:rPr>
              <w:t>Hippocampal encoding strength for threat-associated memories is measured via recognition memory for negative vs. neutral stimuli presented during encoding: d-prime for negative stimuli serves as an IF-density proxy.</w:t>
            </w:r>
          </w:p>
          <w:p w14:paraId="22B1A944" w14:textId="77777777" w:rsidR="00F634A1" w:rsidRDefault="00000000">
            <w:pPr>
              <w:spacing w:after="70"/>
            </w:pPr>
            <w:r>
              <w:rPr>
                <w:sz w:val="20"/>
                <w:szCs w:val="20"/>
              </w:rPr>
              <w:t>Phase 2 — Default-mode threading manipulation: participants are placed in low-demand (default-mode / mind-wandering) conditions for 20 minutes with fMRI. The XMMM predicts that anxiety is specifically elevated during default-mode threading (when the hippocampus freely traverses its high-IF negative associations), not during directed tasks (where threading is constrained by current prime drive).</w:t>
            </w:r>
          </w:p>
          <w:p w14:paraId="14B7661B" w14:textId="77777777" w:rsidR="00F634A1" w:rsidRDefault="00000000">
            <w:pPr>
              <w:spacing w:after="70"/>
            </w:pPr>
            <w:r>
              <w:rPr>
                <w:sz w:val="20"/>
                <w:szCs w:val="20"/>
              </w:rPr>
              <w:lastRenderedPageBreak/>
              <w:t>This prediction generates a specific cross-over: anxious patients should show more pronounced anxiety ratings and amygdala-hippocampal hyperconnectivity during resting state / mind-wandering than during matched cognitive task engagement.</w:t>
            </w:r>
          </w:p>
          <w:p w14:paraId="5AD4C976" w14:textId="77777777" w:rsidR="00F634A1" w:rsidRDefault="00000000">
            <w:pPr>
              <w:spacing w:after="70"/>
            </w:pPr>
            <w:r>
              <w:rPr>
                <w:sz w:val="20"/>
                <w:szCs w:val="20"/>
              </w:rPr>
              <w:t>Pharmacological test (20 GAD patients): acute benzodiazepine administration reduces AS threshold sensitivity — the XMMM predicts it should reduce the retrieval rate of negative associations during default-mode threading (measurable as reduced hippocampal replay of threat-associated content).</w:t>
            </w:r>
          </w:p>
        </w:tc>
      </w:tr>
      <w:tr w:rsidR="00F634A1" w14:paraId="5A1F1851"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60E887C4"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53AD4BAF" w14:textId="77777777" w:rsidR="00F634A1" w:rsidRDefault="00000000">
            <w:pPr>
              <w:spacing w:after="70"/>
            </w:pPr>
            <w:r>
              <w:rPr>
                <w:sz w:val="20"/>
                <w:szCs w:val="20"/>
              </w:rPr>
              <w:t>GAD severity (GAD-7) correlates positively and specifically with the IF-density proxy (weighted threat-association score), independently of current physiological stress markers.</w:t>
            </w:r>
          </w:p>
          <w:p w14:paraId="3A3D5E7A" w14:textId="77777777" w:rsidR="00F634A1" w:rsidRDefault="00000000">
            <w:pPr>
              <w:spacing w:after="70"/>
            </w:pPr>
            <w:r>
              <w:rPr>
                <w:sz w:val="20"/>
                <w:szCs w:val="20"/>
              </w:rPr>
              <w:t>GAD and PTSD patients show greater amygdala-hippocampal hyperconnectivity during resting state than during matched task engagement — with the resting-task difference predicting anxiety severity.</w:t>
            </w:r>
          </w:p>
          <w:p w14:paraId="5F5E495B" w14:textId="77777777" w:rsidR="00F634A1" w:rsidRDefault="00000000">
            <w:pPr>
              <w:spacing w:after="70"/>
            </w:pPr>
            <w:r>
              <w:rPr>
                <w:sz w:val="20"/>
                <w:szCs w:val="20"/>
              </w:rPr>
              <w:t>The XMMM predicts PTSD as a special case with very high IF for a small number of traumatic associations, while GAD involves moderate IF across many associations — and these two profiles should be statistically distinguishable in the data.</w:t>
            </w:r>
          </w:p>
          <w:p w14:paraId="3F311C7F" w14:textId="77777777" w:rsidR="00F634A1" w:rsidRDefault="00000000">
            <w:pPr>
              <w:spacing w:after="70"/>
            </w:pPr>
            <w:r>
              <w:rPr>
                <w:sz w:val="20"/>
                <w:szCs w:val="20"/>
              </w:rPr>
              <w:t>Benzodiazepine administration reduces resting-state hippocampal replay of threat-associated stimuli, consistent with AS threshold elevation blocking negative-association retrieval (Eq. 29 second term suppression).</w:t>
            </w:r>
          </w:p>
        </w:tc>
      </w:tr>
      <w:tr w:rsidR="00F634A1" w14:paraId="71454697"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75F4AFA4"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47032D13" w14:textId="77777777" w:rsidR="00F634A1" w:rsidRDefault="00000000">
            <w:pPr>
              <w:spacing w:after="60"/>
            </w:pPr>
            <w:r>
              <w:rPr>
                <w:rFonts w:ascii="Courier New" w:eastAsia="Courier New" w:hAnsi="Courier New" w:cs="Courier New"/>
                <w:color w:val="1C2B5E"/>
                <w:sz w:val="19"/>
                <w:szCs w:val="19"/>
              </w:rPr>
              <w:t xml:space="preserve">Eq. S8.1: ES_AS(t) = </w:t>
            </w:r>
            <w:proofErr w:type="spellStart"/>
            <w:r>
              <w:rPr>
                <w:rFonts w:ascii="Courier New" w:eastAsia="Courier New" w:hAnsi="Courier New" w:cs="Courier New"/>
                <w:color w:val="1C2B5E"/>
                <w:sz w:val="19"/>
                <w:szCs w:val="19"/>
              </w:rPr>
              <w:t>Σ_</w:t>
            </w:r>
            <w:proofErr w:type="gramStart"/>
            <w:r>
              <w:rPr>
                <w:rFonts w:ascii="Courier New" w:eastAsia="Courier New" w:hAnsi="Courier New" w:cs="Courier New"/>
                <w:color w:val="1C2B5E"/>
                <w:sz w:val="19"/>
                <w:szCs w:val="19"/>
              </w:rPr>
              <w:t>j</w:t>
            </w:r>
            <w:proofErr w:type="spellEnd"/>
            <w:r>
              <w:rPr>
                <w:rFonts w:ascii="Courier New" w:eastAsia="Courier New" w:hAnsi="Courier New" w:cs="Courier New"/>
                <w:color w:val="1C2B5E"/>
                <w:sz w:val="19"/>
                <w:szCs w:val="19"/>
              </w:rPr>
              <w:t>[</w:t>
            </w:r>
            <w:proofErr w:type="spellStart"/>
            <w:proofErr w:type="gramEnd"/>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 · </w:t>
            </w:r>
            <w:proofErr w:type="spellStart"/>
            <w:r>
              <w:rPr>
                <w:rFonts w:ascii="Courier New" w:eastAsia="Courier New" w:hAnsi="Courier New" w:cs="Courier New"/>
                <w:color w:val="1C2B5E"/>
                <w:sz w:val="19"/>
                <w:szCs w:val="19"/>
              </w:rPr>
              <w:t>SE_j^AS</w:t>
            </w:r>
            <w:proofErr w:type="spellEnd"/>
            <w:r>
              <w:rPr>
                <w:rFonts w:ascii="Courier New" w:eastAsia="Courier New" w:hAnsi="Courier New" w:cs="Courier New"/>
                <w:color w:val="1C2B5E"/>
                <w:sz w:val="19"/>
                <w:szCs w:val="19"/>
              </w:rPr>
              <w:t>] — anxiety via threading-recalled negative AS</w:t>
            </w:r>
          </w:p>
          <w:p w14:paraId="5FE50D8A" w14:textId="77777777" w:rsidR="00F634A1" w:rsidRDefault="00000000">
            <w:pPr>
              <w:spacing w:after="60"/>
            </w:pPr>
            <w:r>
              <w:rPr>
                <w:rFonts w:ascii="Courier New" w:eastAsia="Courier New" w:hAnsi="Courier New" w:cs="Courier New"/>
                <w:color w:val="1C2B5E"/>
                <w:sz w:val="19"/>
                <w:szCs w:val="19"/>
              </w:rPr>
              <w:t>Eq. 29: ES_AS(t) = clip{</w:t>
            </w:r>
            <w:proofErr w:type="spellStart"/>
            <w:r>
              <w:rPr>
                <w:rFonts w:ascii="Courier New" w:eastAsia="Courier New" w:hAnsi="Courier New" w:cs="Courier New"/>
                <w:color w:val="1C2B5E"/>
                <w:sz w:val="19"/>
                <w:szCs w:val="19"/>
              </w:rPr>
              <w:t>Σ_i</w:t>
            </w:r>
            <w:proofErr w:type="spellEnd"/>
            <w:r>
              <w:rPr>
                <w:rFonts w:ascii="Courier New" w:eastAsia="Courier New" w:hAnsi="Courier New" w:cs="Courier New"/>
                <w:color w:val="1C2B5E"/>
                <w:sz w:val="19"/>
                <w:szCs w:val="19"/>
              </w:rPr>
              <w:t>[</w:t>
            </w:r>
            <w:proofErr w:type="spellStart"/>
            <w:r>
              <w:rPr>
                <w:rFonts w:ascii="Courier New" w:eastAsia="Courier New" w:hAnsi="Courier New" w:cs="Courier New"/>
                <w:color w:val="1C2B5E"/>
                <w:sz w:val="19"/>
                <w:szCs w:val="19"/>
              </w:rPr>
              <w:t>w_i</w:t>
            </w:r>
            <w:proofErr w:type="spellEnd"/>
            <w:r>
              <w:rPr>
                <w:rFonts w:ascii="Courier New" w:eastAsia="Courier New" w:hAnsi="Courier New" w:cs="Courier New"/>
                <w:color w:val="1C2B5E"/>
                <w:sz w:val="19"/>
                <w:szCs w:val="19"/>
              </w:rPr>
              <w:t>·|</w:t>
            </w:r>
            <w:proofErr w:type="spellStart"/>
            <w:r>
              <w:rPr>
                <w:rFonts w:ascii="Courier New" w:eastAsia="Courier New" w:hAnsi="Courier New" w:cs="Courier New"/>
                <w:color w:val="1C2B5E"/>
                <w:sz w:val="19"/>
                <w:szCs w:val="19"/>
              </w:rPr>
              <w:t>D_i</w:t>
            </w:r>
            <w:proofErr w:type="spellEnd"/>
            <w:r>
              <w:rPr>
                <w:rFonts w:ascii="Courier New" w:eastAsia="Courier New" w:hAnsi="Courier New" w:cs="Courier New"/>
                <w:color w:val="1C2B5E"/>
                <w:sz w:val="19"/>
                <w:szCs w:val="19"/>
              </w:rPr>
              <w:t xml:space="preserve">|] + </w:t>
            </w:r>
            <w:proofErr w:type="spellStart"/>
            <w:r>
              <w:rPr>
                <w:rFonts w:ascii="Courier New" w:eastAsia="Courier New" w:hAnsi="Courier New" w:cs="Courier New"/>
                <w:color w:val="1C2B5E"/>
                <w:sz w:val="19"/>
                <w:szCs w:val="19"/>
              </w:rPr>
              <w:t>Σ_</w:t>
            </w:r>
            <w:proofErr w:type="gramStart"/>
            <w:r>
              <w:rPr>
                <w:rFonts w:ascii="Courier New" w:eastAsia="Courier New" w:hAnsi="Courier New" w:cs="Courier New"/>
                <w:color w:val="1C2B5E"/>
                <w:sz w:val="19"/>
                <w:szCs w:val="19"/>
              </w:rPr>
              <w:t>j</w:t>
            </w:r>
            <w:proofErr w:type="spellEnd"/>
            <w:r>
              <w:rPr>
                <w:rFonts w:ascii="Courier New" w:eastAsia="Courier New" w:hAnsi="Courier New" w:cs="Courier New"/>
                <w:color w:val="1C2B5E"/>
                <w:sz w:val="19"/>
                <w:szCs w:val="19"/>
              </w:rPr>
              <w:t>[</w:t>
            </w:r>
            <w:proofErr w:type="spellStart"/>
            <w:proofErr w:type="gramEnd"/>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 · </w:t>
            </w:r>
            <w:proofErr w:type="spellStart"/>
            <w:r>
              <w:rPr>
                <w:rFonts w:ascii="Courier New" w:eastAsia="Courier New" w:hAnsi="Courier New" w:cs="Courier New"/>
                <w:color w:val="1C2B5E"/>
                <w:sz w:val="19"/>
                <w:szCs w:val="19"/>
              </w:rPr>
              <w:t>AS_j</w:t>
            </w:r>
            <w:proofErr w:type="spellEnd"/>
            <w:r>
              <w:rPr>
                <w:rFonts w:ascii="Courier New" w:eastAsia="Courier New" w:hAnsi="Courier New" w:cs="Courier New"/>
                <w:color w:val="1C2B5E"/>
                <w:sz w:val="19"/>
                <w:szCs w:val="19"/>
              </w:rPr>
              <w:t>]}  — coupled AS signal</w:t>
            </w:r>
          </w:p>
        </w:tc>
      </w:tr>
      <w:tr w:rsidR="00F634A1" w14:paraId="57E3678A"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09B1F86F"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0B946B42" w14:textId="77777777" w:rsidR="00F634A1" w:rsidRDefault="00000000">
            <w:pPr>
              <w:spacing w:after="60"/>
            </w:pPr>
            <w:r>
              <w:rPr>
                <w:sz w:val="20"/>
                <w:szCs w:val="20"/>
              </w:rPr>
              <w:t>Falsified if anxiety severity correlates equally well with current physiological stress markers (cortisol, resting HR) as with the IF-weighted association density measure — which would support a purely arousal-based account. Also falsified if the resting-state / task-engagement difference does not distinguish anxious from non-anxious participants.</w:t>
            </w:r>
          </w:p>
        </w:tc>
      </w:tr>
    </w:tbl>
    <w:p w14:paraId="4A080B8C" w14:textId="77777777" w:rsidR="00F634A1" w:rsidRDefault="00F634A1">
      <w:pPr>
        <w:spacing w:after="40"/>
      </w:pPr>
    </w:p>
    <w:p w14:paraId="31AFE1B6" w14:textId="77777777" w:rsidR="00F634A1" w:rsidRDefault="00F634A1">
      <w:pPr>
        <w:spacing w:after="40"/>
      </w:pPr>
    </w:p>
    <w:tbl>
      <w:tblPr>
        <w:tblW w:w="9360" w:type="dxa"/>
        <w:tblBorders>
          <w:top w:val="single" w:sz="3" w:space="0" w:color="4A1A7A"/>
          <w:left w:val="single" w:sz="3" w:space="0" w:color="4A1A7A"/>
          <w:bottom w:val="single" w:sz="3" w:space="0" w:color="4A1A7A"/>
          <w:right w:val="single" w:sz="3" w:space="0" w:color="4A1A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2"/>
        <w:gridCol w:w="7348"/>
      </w:tblGrid>
      <w:tr w:rsidR="00F634A1" w14:paraId="272944F9" w14:textId="77777777">
        <w:tblPrEx>
          <w:tblCellMar>
            <w:top w:w="0" w:type="dxa"/>
            <w:bottom w:w="0" w:type="dxa"/>
          </w:tblCellMar>
        </w:tblPrEx>
        <w:tc>
          <w:tcPr>
            <w:tcW w:w="0" w:type="auto"/>
            <w:gridSpan w:val="2"/>
            <w:shd w:val="solid" w:color="4A1A7A" w:fill="auto"/>
            <w:tcMar>
              <w:top w:w="100" w:type="dxa"/>
              <w:left w:w="160" w:type="dxa"/>
              <w:bottom w:w="100" w:type="dxa"/>
              <w:right w:w="160" w:type="dxa"/>
            </w:tcMar>
          </w:tcPr>
          <w:p w14:paraId="4372D384" w14:textId="77777777" w:rsidR="00F634A1" w:rsidRDefault="00000000">
            <w:r>
              <w:rPr>
                <w:b/>
                <w:bCs/>
                <w:color w:val="FFFFFF"/>
                <w:sz w:val="24"/>
                <w:szCs w:val="24"/>
              </w:rPr>
              <w:t xml:space="preserve">EXP </w:t>
            </w:r>
            <w:proofErr w:type="gramStart"/>
            <w:r>
              <w:rPr>
                <w:b/>
                <w:bCs/>
                <w:color w:val="FFFFFF"/>
                <w:sz w:val="24"/>
                <w:szCs w:val="24"/>
              </w:rPr>
              <w:t>8  Addiction</w:t>
            </w:r>
            <w:proofErr w:type="gramEnd"/>
            <w:r>
              <w:rPr>
                <w:b/>
                <w:bCs/>
                <w:color w:val="FFFFFF"/>
                <w:sz w:val="24"/>
                <w:szCs w:val="24"/>
              </w:rPr>
              <w:t xml:space="preserve"> IF Trajectory: Differential Decay Rates Predict Relapse Risk by Addiction Type</w:t>
            </w:r>
          </w:p>
        </w:tc>
      </w:tr>
      <w:tr w:rsidR="00F634A1" w14:paraId="35F74560"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7547CC03"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5E6A7AD6" w14:textId="77777777" w:rsidR="00F634A1" w:rsidRDefault="00000000">
            <w:pPr>
              <w:spacing w:after="60"/>
            </w:pPr>
            <w:r>
              <w:rPr>
                <w:sz w:val="20"/>
                <w:szCs w:val="20"/>
              </w:rPr>
              <w:t>Test the XMMM's addiction spectrum prediction (S11b): that the IF decay rate during abstinence follows a specific β^t curve whose time constant differs across addiction types (caffeine: fast β due to receptor normalisation; substance: slow β due to neurobiological entrenchment; behavioural / sexual: moderate β governed by the SAD's allostatic properties), and that this β parameter predicts relapse probability.</w:t>
            </w:r>
          </w:p>
        </w:tc>
      </w:tr>
      <w:tr w:rsidR="00F634A1" w14:paraId="391775B5"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A2D4159"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6530EC7D" w14:textId="77777777" w:rsidR="00F634A1" w:rsidRDefault="00000000">
            <w:pPr>
              <w:spacing w:after="70"/>
            </w:pPr>
            <w:r>
              <w:rPr>
                <w:sz w:val="20"/>
                <w:szCs w:val="20"/>
              </w:rPr>
              <w:t>Participants: four cohorts — (A) 30 caffeine abstainers; (B) 30 alcohol/opioid recovery patients (minimum 3-month abstinence); (C) 30 sexual addiction / compulsive pornography-use patients in treatment; (D) 30 matched controls.</w:t>
            </w:r>
          </w:p>
          <w:p w14:paraId="20ED6C9A" w14:textId="77777777" w:rsidR="00F634A1" w:rsidRDefault="00000000">
            <w:pPr>
              <w:spacing w:after="70"/>
            </w:pPr>
            <w:r>
              <w:rPr>
                <w:sz w:val="20"/>
                <w:szCs w:val="20"/>
              </w:rPr>
              <w:t>IF proxy: craving intensity (rated 0–100, validated VAS) and response latency to addiction-relevant cues (reaction time to images of drug/stimulus) sampled weekly during abstinence. Both are predicted to follow the IF decay curve: craving ~ β</w:t>
            </w:r>
            <w:proofErr w:type="gramStart"/>
            <w:r>
              <w:rPr>
                <w:sz w:val="20"/>
                <w:szCs w:val="20"/>
              </w:rPr>
              <w:t>^(</w:t>
            </w:r>
            <w:proofErr w:type="gramEnd"/>
            <w:r>
              <w:rPr>
                <w:sz w:val="20"/>
                <w:szCs w:val="20"/>
              </w:rPr>
              <w:t>t × cycles/day).</w:t>
            </w:r>
          </w:p>
          <w:p w14:paraId="4F6C06B8" w14:textId="77777777" w:rsidR="00F634A1" w:rsidRDefault="00000000">
            <w:pPr>
              <w:spacing w:after="70"/>
            </w:pPr>
            <w:r>
              <w:rPr>
                <w:sz w:val="20"/>
                <w:szCs w:val="20"/>
              </w:rPr>
              <w:lastRenderedPageBreak/>
              <w:t>The XMMM makes specific quantitative predictions: caffeine IF decays with a half-life of days (rapid receptor normalisation); opioid IF decays with a half-life of months (neurobiological repair); sexual addiction IF decays at weeks-to-</w:t>
            </w:r>
            <w:proofErr w:type="spellStart"/>
            <w:r>
              <w:rPr>
                <w:sz w:val="20"/>
                <w:szCs w:val="20"/>
              </w:rPr>
              <w:t>months</w:t>
            </w:r>
            <w:proofErr w:type="spellEnd"/>
            <w:r>
              <w:rPr>
                <w:sz w:val="20"/>
                <w:szCs w:val="20"/>
              </w:rPr>
              <w:t xml:space="preserve"> timescale (purely behavioural accumulation, β = 0.97–0.99 per association cycle).</w:t>
            </w:r>
          </w:p>
          <w:p w14:paraId="7E4A9236" w14:textId="77777777" w:rsidR="00F634A1" w:rsidRDefault="00000000">
            <w:pPr>
              <w:spacing w:after="70"/>
            </w:pPr>
            <w:r>
              <w:rPr>
                <w:sz w:val="20"/>
                <w:szCs w:val="20"/>
              </w:rPr>
              <w:t>Relapse tracking: all participants followed for 12 months. Relapse events are recorded. The XMMM predicts relapse probability at any time t is proportional to the residual IF estimate at that time — so the decay curve should predict relapse risk.</w:t>
            </w:r>
          </w:p>
          <w:p w14:paraId="0DD82BDD" w14:textId="77777777" w:rsidR="00F634A1" w:rsidRDefault="00000000">
            <w:pPr>
              <w:spacing w:after="70"/>
            </w:pPr>
            <w:r>
              <w:rPr>
                <w:sz w:val="20"/>
                <w:szCs w:val="20"/>
              </w:rPr>
              <w:t xml:space="preserve">Cue-reactivity fMRI (subgroup 30 patients): nucleus </w:t>
            </w:r>
            <w:proofErr w:type="spellStart"/>
            <w:r>
              <w:rPr>
                <w:sz w:val="20"/>
                <w:szCs w:val="20"/>
              </w:rPr>
              <w:t>accumbens</w:t>
            </w:r>
            <w:proofErr w:type="spellEnd"/>
            <w:r>
              <w:rPr>
                <w:sz w:val="20"/>
                <w:szCs w:val="20"/>
              </w:rPr>
              <w:t xml:space="preserve"> and prefrontal BOLD response to addiction-relevant cues at baseline, 1 month, 3 months. BOLD amplitude is the biological IF proxy; its trajectory should fit the β^t model with addiction-type-specific β.</w:t>
            </w:r>
          </w:p>
        </w:tc>
      </w:tr>
      <w:tr w:rsidR="00F634A1" w14:paraId="7F64057B"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540B71FA"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562059C3" w14:textId="77777777" w:rsidR="00F634A1" w:rsidRDefault="00000000">
            <w:pPr>
              <w:spacing w:after="70"/>
            </w:pPr>
            <w:r>
              <w:rPr>
                <w:sz w:val="20"/>
                <w:szCs w:val="20"/>
              </w:rPr>
              <w:t>Craving intensity follows an exponential decay curve during abstinence, with statistically distinguishable time constants across the three addiction types (caffeine fastest, opioid slowest, sexual intermediate).</w:t>
            </w:r>
          </w:p>
          <w:p w14:paraId="322074CB" w14:textId="77777777" w:rsidR="00F634A1" w:rsidRDefault="00000000">
            <w:pPr>
              <w:spacing w:after="70"/>
            </w:pPr>
            <w:r>
              <w:rPr>
                <w:sz w:val="20"/>
                <w:szCs w:val="20"/>
              </w:rPr>
              <w:t>Residual craving at any time point predicts 12-month relapse probability, with the predictive accuracy of the β^t model exceeding standard clinical rating scales.</w:t>
            </w:r>
          </w:p>
          <w:p w14:paraId="222D5941" w14:textId="77777777" w:rsidR="00F634A1" w:rsidRDefault="00000000">
            <w:pPr>
              <w:spacing w:after="70"/>
            </w:pPr>
            <w:r>
              <w:rPr>
                <w:sz w:val="20"/>
                <w:szCs w:val="20"/>
              </w:rPr>
              <w:t xml:space="preserve">fMRI: nucleus </w:t>
            </w:r>
            <w:proofErr w:type="spellStart"/>
            <w:r>
              <w:rPr>
                <w:sz w:val="20"/>
                <w:szCs w:val="20"/>
              </w:rPr>
              <w:t>accumbens</w:t>
            </w:r>
            <w:proofErr w:type="spellEnd"/>
            <w:r>
              <w:rPr>
                <w:sz w:val="20"/>
                <w:szCs w:val="20"/>
              </w:rPr>
              <w:t xml:space="preserve"> response to addiction cues decays in parallel with craving ratings, with the same type-specific time constants.</w:t>
            </w:r>
          </w:p>
          <w:p w14:paraId="40C5CD5B" w14:textId="77777777" w:rsidR="00F634A1" w:rsidRDefault="00000000">
            <w:pPr>
              <w:spacing w:after="70"/>
            </w:pPr>
            <w:r>
              <w:rPr>
                <w:sz w:val="20"/>
                <w:szCs w:val="20"/>
              </w:rPr>
              <w:t>Critically: the β parameter should be estimable from the XMMM's equations (M7.3 habituation time constant, Eq. 25) — allowing an a priori quantitative prediction of decay rate from independently measured BSOR magnitude.</w:t>
            </w:r>
          </w:p>
        </w:tc>
      </w:tr>
      <w:tr w:rsidR="00F634A1" w14:paraId="177E7FE2"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3B332F54"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35AB75DE" w14:textId="77777777" w:rsidR="00F634A1" w:rsidRDefault="00000000">
            <w:pPr>
              <w:spacing w:after="60"/>
            </w:pPr>
            <w:r>
              <w:rPr>
                <w:rFonts w:ascii="Courier New" w:eastAsia="Courier New" w:hAnsi="Courier New" w:cs="Courier New"/>
                <w:color w:val="1C2B5E"/>
                <w:sz w:val="19"/>
                <w:szCs w:val="19"/>
              </w:rPr>
              <w:t xml:space="preserve">Eq. 15: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β·</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w:t>
            </w:r>
            <w:proofErr w:type="gramStart"/>
            <w:r>
              <w:rPr>
                <w:rFonts w:ascii="Courier New" w:eastAsia="Courier New" w:hAnsi="Courier New" w:cs="Courier New"/>
                <w:color w:val="1C2B5E"/>
                <w:sz w:val="19"/>
                <w:szCs w:val="19"/>
              </w:rPr>
              <w:t>),  β</w:t>
            </w:r>
            <w:proofErr w:type="gramEnd"/>
            <w:r>
              <w:rPr>
                <w:rFonts w:ascii="Courier New" w:eastAsia="Courier New" w:hAnsi="Courier New" w:cs="Courier New"/>
                <w:color w:val="1C2B5E"/>
                <w:sz w:val="19"/>
                <w:szCs w:val="19"/>
              </w:rPr>
              <w:t xml:space="preserve"> ∈ (0.97, 0.99) — passive IF decay</w:t>
            </w:r>
          </w:p>
          <w:p w14:paraId="0DD5A303" w14:textId="77777777" w:rsidR="00F634A1" w:rsidRDefault="00000000">
            <w:pPr>
              <w:spacing w:after="60"/>
            </w:pPr>
            <w:r>
              <w:rPr>
                <w:rFonts w:ascii="Courier New" w:eastAsia="Courier New" w:hAnsi="Courier New" w:cs="Courier New"/>
                <w:color w:val="1C2B5E"/>
                <w:sz w:val="19"/>
                <w:szCs w:val="19"/>
              </w:rPr>
              <w:t xml:space="preserve">Eq. 25: </w:t>
            </w:r>
            <w:proofErr w:type="spellStart"/>
            <w:r>
              <w:rPr>
                <w:rFonts w:ascii="Courier New" w:eastAsia="Courier New" w:hAnsi="Courier New" w:cs="Courier New"/>
                <w:color w:val="1C2B5E"/>
                <w:sz w:val="19"/>
                <w:szCs w:val="19"/>
              </w:rPr>
              <w:t>τ_hab</w:t>
            </w:r>
            <w:proofErr w:type="spellEnd"/>
            <w:r>
              <w:rPr>
                <w:rFonts w:ascii="Courier New" w:eastAsia="Courier New" w:hAnsi="Courier New" w:cs="Courier New"/>
                <w:color w:val="1C2B5E"/>
                <w:sz w:val="19"/>
                <w:szCs w:val="19"/>
              </w:rPr>
              <w:t xml:space="preserve"> ≈ 1/(1−η) cycles — habituation time constant</w:t>
            </w:r>
          </w:p>
          <w:p w14:paraId="57DB6A01" w14:textId="77777777" w:rsidR="00F634A1" w:rsidRDefault="00000000">
            <w:pPr>
              <w:spacing w:after="60"/>
            </w:pPr>
            <w:r>
              <w:rPr>
                <w:rFonts w:ascii="Courier New" w:eastAsia="Courier New" w:hAnsi="Courier New" w:cs="Courier New"/>
                <w:color w:val="1C2B5E"/>
                <w:sz w:val="19"/>
                <w:szCs w:val="19"/>
              </w:rPr>
              <w:t>S11b.4: IF decay prediction during abstinence by addiction class</w:t>
            </w:r>
          </w:p>
        </w:tc>
      </w:tr>
      <w:tr w:rsidR="00F634A1" w14:paraId="7BFCB07A"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6AFCBA92"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7C8E5917" w14:textId="77777777" w:rsidR="00F634A1" w:rsidRDefault="00000000">
            <w:pPr>
              <w:spacing w:after="60"/>
            </w:pPr>
            <w:r>
              <w:rPr>
                <w:sz w:val="20"/>
                <w:szCs w:val="20"/>
              </w:rPr>
              <w:t xml:space="preserve">Falsified if craving intensity does not follow an exponential decay (e.g., is instead flat or </w:t>
            </w:r>
            <w:proofErr w:type="gramStart"/>
            <w:r>
              <w:rPr>
                <w:sz w:val="20"/>
                <w:szCs w:val="20"/>
              </w:rPr>
              <w:t>step-wise</w:t>
            </w:r>
            <w:proofErr w:type="gramEnd"/>
            <w:r>
              <w:rPr>
                <w:sz w:val="20"/>
                <w:szCs w:val="20"/>
              </w:rPr>
              <w:t>), or if the time constant does not differ across addiction types. Also falsified if the β-derived decay rate fails to predict relapse better than chance.</w:t>
            </w:r>
          </w:p>
        </w:tc>
      </w:tr>
    </w:tbl>
    <w:p w14:paraId="280B3288" w14:textId="77777777" w:rsidR="00F634A1" w:rsidRDefault="00F634A1">
      <w:pPr>
        <w:spacing w:after="40"/>
      </w:pPr>
    </w:p>
    <w:p w14:paraId="509E48C6" w14:textId="77777777" w:rsidR="00F634A1" w:rsidRDefault="00F634A1">
      <w:pPr>
        <w:spacing w:after="40"/>
      </w:pPr>
    </w:p>
    <w:tbl>
      <w:tblPr>
        <w:tblW w:w="9360" w:type="dxa"/>
        <w:tblBorders>
          <w:top w:val="single" w:sz="3" w:space="0" w:color="4A1A7A"/>
          <w:left w:val="single" w:sz="3" w:space="0" w:color="4A1A7A"/>
          <w:bottom w:val="single" w:sz="3" w:space="0" w:color="4A1A7A"/>
          <w:right w:val="single" w:sz="3" w:space="0" w:color="4A1A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2"/>
        <w:gridCol w:w="7308"/>
      </w:tblGrid>
      <w:tr w:rsidR="00F634A1" w14:paraId="276D5FE3" w14:textId="77777777">
        <w:tblPrEx>
          <w:tblCellMar>
            <w:top w:w="0" w:type="dxa"/>
            <w:bottom w:w="0" w:type="dxa"/>
          </w:tblCellMar>
        </w:tblPrEx>
        <w:tc>
          <w:tcPr>
            <w:tcW w:w="0" w:type="auto"/>
            <w:gridSpan w:val="2"/>
            <w:shd w:val="solid" w:color="4A1A7A" w:fill="auto"/>
            <w:tcMar>
              <w:top w:w="100" w:type="dxa"/>
              <w:left w:w="160" w:type="dxa"/>
              <w:bottom w:w="100" w:type="dxa"/>
              <w:right w:w="160" w:type="dxa"/>
            </w:tcMar>
          </w:tcPr>
          <w:p w14:paraId="635AA4B3" w14:textId="77777777" w:rsidR="00F634A1" w:rsidRDefault="00000000">
            <w:r>
              <w:rPr>
                <w:b/>
                <w:bCs/>
                <w:color w:val="FFFFFF"/>
                <w:sz w:val="24"/>
                <w:szCs w:val="24"/>
              </w:rPr>
              <w:t xml:space="preserve">EXP </w:t>
            </w:r>
            <w:proofErr w:type="gramStart"/>
            <w:r>
              <w:rPr>
                <w:b/>
                <w:bCs/>
                <w:color w:val="FFFFFF"/>
                <w:sz w:val="24"/>
                <w:szCs w:val="24"/>
              </w:rPr>
              <w:t>9  Chronic</w:t>
            </w:r>
            <w:proofErr w:type="gramEnd"/>
            <w:r>
              <w:rPr>
                <w:b/>
                <w:bCs/>
                <w:color w:val="FFFFFF"/>
                <w:sz w:val="24"/>
                <w:szCs w:val="24"/>
              </w:rPr>
              <w:t xml:space="preserve"> Pain as High-IF Allostatic Drive: Disrupting the Association Index Should Reduce Pain</w:t>
            </w:r>
          </w:p>
        </w:tc>
      </w:tr>
      <w:tr w:rsidR="00F634A1" w14:paraId="2A60A3E2"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2A0460C8"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05019FEB" w14:textId="77777777" w:rsidR="00F634A1" w:rsidRDefault="00000000">
            <w:pPr>
              <w:spacing w:after="60"/>
            </w:pPr>
            <w:r>
              <w:rPr>
                <w:sz w:val="20"/>
                <w:szCs w:val="20"/>
              </w:rPr>
              <w:t xml:space="preserve">Test the XMMM's account of chronic pain: that persistent pain arises from high-IF associations linking contextual cues (body position, movement patterns) to </w:t>
            </w:r>
            <w:proofErr w:type="spellStart"/>
            <w:r>
              <w:rPr>
                <w:sz w:val="20"/>
                <w:szCs w:val="20"/>
              </w:rPr>
              <w:t>DE_pain</w:t>
            </w:r>
            <w:proofErr w:type="spellEnd"/>
            <w:r>
              <w:rPr>
                <w:sz w:val="20"/>
                <w:szCs w:val="20"/>
              </w:rPr>
              <w:t xml:space="preserve"> representations, maintained by threading-based re-evocation in the absence of active nociceptive input, and that interventions targeting the retrieval of these associations should specifically reduce chronic pain without altering acute pain thresholds.</w:t>
            </w:r>
          </w:p>
        </w:tc>
      </w:tr>
      <w:tr w:rsidR="00F634A1" w14:paraId="3D4D6F31"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587BE0B4"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23683DCC" w14:textId="77777777" w:rsidR="00F634A1" w:rsidRDefault="00000000">
            <w:pPr>
              <w:spacing w:after="70"/>
            </w:pPr>
            <w:r>
              <w:rPr>
                <w:sz w:val="20"/>
                <w:szCs w:val="20"/>
              </w:rPr>
              <w:t>Participants: 50 chronic low-back pain patients (pain &gt; 3 months; NRS ≥ 4 at rest); 20 matched acute pain controls; 20 pain-free controls.</w:t>
            </w:r>
          </w:p>
          <w:p w14:paraId="71177DDE" w14:textId="77777777" w:rsidR="00F634A1" w:rsidRDefault="00000000">
            <w:pPr>
              <w:spacing w:after="70"/>
            </w:pPr>
            <w:r>
              <w:rPr>
                <w:sz w:val="20"/>
                <w:szCs w:val="20"/>
              </w:rPr>
              <w:t xml:space="preserve">Phase 1 — Association IF mapping: patients complete a cue-reactivity paradigm in which back-pain-relevant movement cues (video clips of bending, lifting) are presented alongside neutral cues. Pain ratings and GSR responses to movement </w:t>
            </w:r>
            <w:r>
              <w:rPr>
                <w:sz w:val="20"/>
                <w:szCs w:val="20"/>
              </w:rPr>
              <w:lastRenderedPageBreak/>
              <w:t>cues serve as IF proxies; fMRI measures insular cortex activation (</w:t>
            </w:r>
            <w:proofErr w:type="spellStart"/>
            <w:r>
              <w:rPr>
                <w:sz w:val="20"/>
                <w:szCs w:val="20"/>
              </w:rPr>
              <w:t>DE_pain</w:t>
            </w:r>
            <w:proofErr w:type="spellEnd"/>
            <w:r>
              <w:rPr>
                <w:sz w:val="20"/>
                <w:szCs w:val="20"/>
              </w:rPr>
              <w:t xml:space="preserve"> proxy) and hippocampal activity (retrieval index).</w:t>
            </w:r>
          </w:p>
          <w:p w14:paraId="2D44A7C8" w14:textId="77777777" w:rsidR="00F634A1" w:rsidRDefault="00000000">
            <w:pPr>
              <w:spacing w:after="70"/>
            </w:pPr>
            <w:r>
              <w:rPr>
                <w:sz w:val="20"/>
                <w:szCs w:val="20"/>
              </w:rPr>
              <w:t xml:space="preserve">Key prediction: chronic pain patients should show insular activation and subjective pain in response to movement cues even without actual movement — a </w:t>
            </w:r>
            <w:proofErr w:type="spellStart"/>
            <w:r>
              <w:rPr>
                <w:sz w:val="20"/>
                <w:szCs w:val="20"/>
              </w:rPr>
              <w:t>DE_pain</w:t>
            </w:r>
            <w:proofErr w:type="spellEnd"/>
            <w:r>
              <w:rPr>
                <w:sz w:val="20"/>
                <w:szCs w:val="20"/>
              </w:rPr>
              <w:t xml:space="preserve"> re-evocation from stored associations. Acute pain patients should not show this cue-induced insular response.</w:t>
            </w:r>
          </w:p>
          <w:p w14:paraId="3DE5807E" w14:textId="77777777" w:rsidR="00F634A1" w:rsidRDefault="00000000">
            <w:pPr>
              <w:spacing w:after="70"/>
            </w:pPr>
            <w:r>
              <w:rPr>
                <w:sz w:val="20"/>
                <w:szCs w:val="20"/>
              </w:rPr>
              <w:t>Phase 2 — Retrieval-disruption intervention (randomised): 25 chronic pain patients receive retrieval-extinction training — contextual cues are presented in extinction conditions (no pain, progressive movement) to reduce IF of pain-associated anchor states. 25 receive attention-matched control intervention.</w:t>
            </w:r>
          </w:p>
          <w:p w14:paraId="287F3DA3" w14:textId="77777777" w:rsidR="00F634A1" w:rsidRDefault="00000000">
            <w:pPr>
              <w:spacing w:after="70"/>
            </w:pPr>
            <w:r>
              <w:rPr>
                <w:sz w:val="20"/>
                <w:szCs w:val="20"/>
              </w:rPr>
              <w:t>Primary outcome: NRS pain at 1, 3, and 6 months. Secondary: insular cortex cue-reactivity post-intervention; hip/lumbar mobility; HAQ disability score.</w:t>
            </w:r>
          </w:p>
          <w:p w14:paraId="346C6437" w14:textId="77777777" w:rsidR="00F634A1" w:rsidRDefault="00000000">
            <w:pPr>
              <w:spacing w:after="70"/>
            </w:pPr>
            <w:r>
              <w:rPr>
                <w:sz w:val="20"/>
                <w:szCs w:val="20"/>
              </w:rPr>
              <w:t xml:space="preserve">Pharmacological parallel: epidural local anaesthetic blocks acute nociceptive input (reduces active </w:t>
            </w:r>
            <w:proofErr w:type="spellStart"/>
            <w:r>
              <w:rPr>
                <w:sz w:val="20"/>
                <w:szCs w:val="20"/>
              </w:rPr>
              <w:t>CV_pain</w:t>
            </w:r>
            <w:proofErr w:type="spellEnd"/>
            <w:r>
              <w:rPr>
                <w:sz w:val="20"/>
                <w:szCs w:val="20"/>
              </w:rPr>
              <w:t xml:space="preserve"> signal) but does not alter hippocampal association retrieval — the XMMM predicts incomplete chronic pain relief from this approach, consistent with clinical observations.</w:t>
            </w:r>
          </w:p>
        </w:tc>
      </w:tr>
      <w:tr w:rsidR="00F634A1" w14:paraId="0EBCF6B5"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5EAF8324"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0E46DBD7" w14:textId="77777777" w:rsidR="00F634A1" w:rsidRDefault="00000000">
            <w:pPr>
              <w:spacing w:after="70"/>
            </w:pPr>
            <w:r>
              <w:rPr>
                <w:sz w:val="20"/>
                <w:szCs w:val="20"/>
              </w:rPr>
              <w:t xml:space="preserve">Chronic pain patients show insular cortex activation and pain ratings in response to pain-associated movement cues presented without actual nociceptive input — demonstrating </w:t>
            </w:r>
            <w:proofErr w:type="spellStart"/>
            <w:r>
              <w:rPr>
                <w:sz w:val="20"/>
                <w:szCs w:val="20"/>
              </w:rPr>
              <w:t>DE_pain</w:t>
            </w:r>
            <w:proofErr w:type="spellEnd"/>
            <w:r>
              <w:rPr>
                <w:sz w:val="20"/>
                <w:szCs w:val="20"/>
              </w:rPr>
              <w:t xml:space="preserve"> re-evocation from stored high-IF associations.</w:t>
            </w:r>
          </w:p>
          <w:p w14:paraId="4F6C7FD3" w14:textId="77777777" w:rsidR="00F634A1" w:rsidRDefault="00000000">
            <w:pPr>
              <w:spacing w:after="70"/>
            </w:pPr>
            <w:r>
              <w:rPr>
                <w:sz w:val="20"/>
                <w:szCs w:val="20"/>
              </w:rPr>
              <w:t>Retrieval-extinction training reduces cue-induced insular activation and chronic pain NRS at 3 and 6 months, with effect size proportional to baseline IF-proxy (cue-reactivity) score.</w:t>
            </w:r>
          </w:p>
          <w:p w14:paraId="1070AEC0" w14:textId="77777777" w:rsidR="00F634A1" w:rsidRDefault="00000000">
            <w:pPr>
              <w:spacing w:after="70"/>
            </w:pPr>
            <w:r>
              <w:rPr>
                <w:sz w:val="20"/>
                <w:szCs w:val="20"/>
              </w:rPr>
              <w:t xml:space="preserve">Local anaesthetic (blocking </w:t>
            </w:r>
            <w:proofErr w:type="spellStart"/>
            <w:r>
              <w:rPr>
                <w:sz w:val="20"/>
                <w:szCs w:val="20"/>
              </w:rPr>
              <w:t>CV_pain</w:t>
            </w:r>
            <w:proofErr w:type="spellEnd"/>
            <w:r>
              <w:rPr>
                <w:sz w:val="20"/>
                <w:szCs w:val="20"/>
              </w:rPr>
              <w:t>) provides acute but not sustained relief, confirming that the chronic component is association-driven rather than nociceptive-input-driven.</w:t>
            </w:r>
          </w:p>
          <w:p w14:paraId="4DECC135" w14:textId="77777777" w:rsidR="00F634A1" w:rsidRDefault="00000000">
            <w:pPr>
              <w:spacing w:after="70"/>
            </w:pPr>
            <w:r>
              <w:rPr>
                <w:sz w:val="20"/>
                <w:szCs w:val="20"/>
              </w:rPr>
              <w:t>This experiment provides the first mechanistic test of chronic pain as an allostatic drive phenomenon and would validate the XMMM's account over purely peripheral sensitisation models.</w:t>
            </w:r>
          </w:p>
        </w:tc>
      </w:tr>
      <w:tr w:rsidR="00F634A1" w14:paraId="3E57A8C5"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0251392D"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010B2867" w14:textId="77777777" w:rsidR="00F634A1" w:rsidRDefault="00000000">
            <w:pPr>
              <w:spacing w:after="60"/>
            </w:pPr>
            <w:r>
              <w:rPr>
                <w:rFonts w:ascii="Courier New" w:eastAsia="Courier New" w:hAnsi="Courier New" w:cs="Courier New"/>
                <w:color w:val="1C2B5E"/>
                <w:sz w:val="19"/>
                <w:szCs w:val="19"/>
              </w:rPr>
              <w:t xml:space="preserve">Eq. S12.1: </w:t>
            </w:r>
            <w:proofErr w:type="spellStart"/>
            <w:r>
              <w:rPr>
                <w:rFonts w:ascii="Courier New" w:eastAsia="Courier New" w:hAnsi="Courier New" w:cs="Courier New"/>
                <w:color w:val="1C2B5E"/>
                <w:sz w:val="19"/>
                <w:szCs w:val="19"/>
              </w:rPr>
              <w:t>DE_pain</w:t>
            </w:r>
            <w:proofErr w:type="spellEnd"/>
            <w:r>
              <w:rPr>
                <w:rFonts w:ascii="Courier New" w:eastAsia="Courier New" w:hAnsi="Courier New" w:cs="Courier New"/>
                <w:color w:val="1C2B5E"/>
                <w:sz w:val="19"/>
                <w:szCs w:val="19"/>
              </w:rPr>
              <w:t>(t) via threading re-evocation of high-IF pain associations</w:t>
            </w:r>
          </w:p>
          <w:p w14:paraId="24199B9D" w14:textId="77777777" w:rsidR="00F634A1" w:rsidRDefault="00000000">
            <w:pPr>
              <w:spacing w:after="60"/>
            </w:pPr>
            <w:r>
              <w:rPr>
                <w:rFonts w:ascii="Courier New" w:eastAsia="Courier New" w:hAnsi="Courier New" w:cs="Courier New"/>
                <w:color w:val="1C2B5E"/>
                <w:sz w:val="19"/>
                <w:szCs w:val="19"/>
              </w:rPr>
              <w:t xml:space="preserve">Eq. 29: ES_AS coupling with </w:t>
            </w:r>
            <w:proofErr w:type="spellStart"/>
            <w:r>
              <w:rPr>
                <w:rFonts w:ascii="Courier New" w:eastAsia="Courier New" w:hAnsi="Courier New" w:cs="Courier New"/>
                <w:color w:val="1C2B5E"/>
                <w:sz w:val="19"/>
                <w:szCs w:val="19"/>
              </w:rPr>
              <w:t>DE_pain</w:t>
            </w:r>
            <w:proofErr w:type="spellEnd"/>
            <w:r>
              <w:rPr>
                <w:rFonts w:ascii="Courier New" w:eastAsia="Courier New" w:hAnsi="Courier New" w:cs="Courier New"/>
                <w:color w:val="1C2B5E"/>
                <w:sz w:val="19"/>
                <w:szCs w:val="19"/>
              </w:rPr>
              <w:t xml:space="preserve"> — explaining the affective/emotional component of chronic pain</w:t>
            </w:r>
          </w:p>
          <w:p w14:paraId="0573963F" w14:textId="77777777" w:rsidR="00F634A1" w:rsidRDefault="00000000">
            <w:pPr>
              <w:spacing w:after="60"/>
            </w:pPr>
            <w:proofErr w:type="spellStart"/>
            <w:r>
              <w:rPr>
                <w:rFonts w:ascii="Courier New" w:eastAsia="Courier New" w:hAnsi="Courier New" w:cs="Courier New"/>
                <w:color w:val="1C2B5E"/>
                <w:sz w:val="19"/>
                <w:szCs w:val="19"/>
              </w:rPr>
              <w:t>Livneh</w:t>
            </w:r>
            <w:proofErr w:type="spellEnd"/>
            <w:r>
              <w:rPr>
                <w:rFonts w:ascii="Courier New" w:eastAsia="Courier New" w:hAnsi="Courier New" w:cs="Courier New"/>
                <w:color w:val="1C2B5E"/>
                <w:sz w:val="19"/>
                <w:szCs w:val="19"/>
              </w:rPr>
              <w:t xml:space="preserve"> &amp; Andermann (2021): insular cortex tracking homeostatic state</w:t>
            </w:r>
          </w:p>
        </w:tc>
      </w:tr>
      <w:tr w:rsidR="00F634A1" w14:paraId="0D5E68D2"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43F26066"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44690E82" w14:textId="77777777" w:rsidR="00F634A1" w:rsidRDefault="00000000">
            <w:pPr>
              <w:spacing w:after="60"/>
            </w:pPr>
            <w:r>
              <w:rPr>
                <w:sz w:val="20"/>
                <w:szCs w:val="20"/>
              </w:rPr>
              <w:t>Falsified if chronic pain patients do not show cue-induced insular activation above acute pain controls, or if retrieval-extinction training does not reduce chronic pain beyond placebo. Also falsified if blocking nociceptive input provides equally complete relief in chronic and acute pain groups.</w:t>
            </w:r>
          </w:p>
        </w:tc>
      </w:tr>
    </w:tbl>
    <w:p w14:paraId="79E800B9" w14:textId="77777777" w:rsidR="00F634A1" w:rsidRDefault="00F634A1">
      <w:pPr>
        <w:spacing w:after="40"/>
      </w:pPr>
    </w:p>
    <w:p w14:paraId="5470C180" w14:textId="77777777" w:rsidR="00F634A1" w:rsidRDefault="00F634A1">
      <w:pPr>
        <w:spacing w:after="40"/>
      </w:pPr>
    </w:p>
    <w:tbl>
      <w:tblPr>
        <w:tblW w:w="9360" w:type="dxa"/>
        <w:tblBorders>
          <w:top w:val="single" w:sz="3" w:space="0" w:color="4A1A7A"/>
          <w:left w:val="single" w:sz="3" w:space="0" w:color="4A1A7A"/>
          <w:bottom w:val="single" w:sz="3" w:space="0" w:color="4A1A7A"/>
          <w:right w:val="single" w:sz="3" w:space="0" w:color="4A1A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3"/>
        <w:gridCol w:w="7187"/>
      </w:tblGrid>
      <w:tr w:rsidR="00F634A1" w14:paraId="43473161" w14:textId="77777777">
        <w:tblPrEx>
          <w:tblCellMar>
            <w:top w:w="0" w:type="dxa"/>
            <w:bottom w:w="0" w:type="dxa"/>
          </w:tblCellMar>
        </w:tblPrEx>
        <w:tc>
          <w:tcPr>
            <w:tcW w:w="0" w:type="auto"/>
            <w:gridSpan w:val="2"/>
            <w:shd w:val="solid" w:color="4A1A7A" w:fill="auto"/>
            <w:tcMar>
              <w:top w:w="100" w:type="dxa"/>
              <w:left w:w="160" w:type="dxa"/>
              <w:bottom w:w="100" w:type="dxa"/>
              <w:right w:w="160" w:type="dxa"/>
            </w:tcMar>
          </w:tcPr>
          <w:p w14:paraId="04BC34EE" w14:textId="77777777" w:rsidR="00F634A1" w:rsidRDefault="00000000">
            <w:r>
              <w:rPr>
                <w:b/>
                <w:bCs/>
                <w:color w:val="FFFFFF"/>
                <w:sz w:val="24"/>
                <w:szCs w:val="24"/>
              </w:rPr>
              <w:t xml:space="preserve">EXP </w:t>
            </w:r>
            <w:proofErr w:type="gramStart"/>
            <w:r>
              <w:rPr>
                <w:b/>
                <w:bCs/>
                <w:color w:val="FFFFFF"/>
                <w:sz w:val="24"/>
                <w:szCs w:val="24"/>
              </w:rPr>
              <w:t>10  Social</w:t>
            </w:r>
            <w:proofErr w:type="gramEnd"/>
            <w:r>
              <w:rPr>
                <w:b/>
                <w:bCs/>
                <w:color w:val="FFFFFF"/>
                <w:sz w:val="24"/>
                <w:szCs w:val="24"/>
              </w:rPr>
              <w:t xml:space="preserve"> Bonding as a Homeostatic Drive: Loneliness, Cortisol, and IF-Mediated Attachment Differentiation in Humans</w:t>
            </w:r>
          </w:p>
        </w:tc>
      </w:tr>
      <w:tr w:rsidR="00F634A1" w14:paraId="1203C87B"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1D3E2271"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73BC1879" w14:textId="77777777" w:rsidR="00F634A1" w:rsidRDefault="00000000">
            <w:pPr>
              <w:spacing w:after="60"/>
            </w:pPr>
            <w:r>
              <w:rPr>
                <w:sz w:val="20"/>
                <w:szCs w:val="20"/>
              </w:rPr>
              <w:t xml:space="preserve">Test whether the XMMM's bonding drive model (S15) generalises from </w:t>
            </w:r>
            <w:proofErr w:type="spellStart"/>
            <w:r>
              <w:rPr>
                <w:sz w:val="20"/>
                <w:szCs w:val="20"/>
              </w:rPr>
              <w:t>Troopy</w:t>
            </w:r>
            <w:proofErr w:type="spellEnd"/>
            <w:r>
              <w:rPr>
                <w:sz w:val="20"/>
                <w:szCs w:val="20"/>
              </w:rPr>
              <w:t xml:space="preserve"> to the human brain: specifically, that social isolation generates a measurable drive deprivation state (</w:t>
            </w:r>
            <w:proofErr w:type="spellStart"/>
            <w:r>
              <w:rPr>
                <w:sz w:val="20"/>
                <w:szCs w:val="20"/>
              </w:rPr>
              <w:t>ES_bonding</w:t>
            </w:r>
            <w:proofErr w:type="spellEnd"/>
            <w:r>
              <w:rPr>
                <w:sz w:val="20"/>
                <w:szCs w:val="20"/>
              </w:rPr>
              <w:t xml:space="preserve"> ↑, cortisol ↑), that reconnection with a high-IF attachment figure produces greater </w:t>
            </w:r>
            <w:proofErr w:type="spellStart"/>
            <w:r>
              <w:rPr>
                <w:sz w:val="20"/>
                <w:szCs w:val="20"/>
              </w:rPr>
              <w:t>SE_bonding</w:t>
            </w:r>
            <w:proofErr w:type="spellEnd"/>
            <w:r>
              <w:rPr>
                <w:sz w:val="20"/>
                <w:szCs w:val="20"/>
              </w:rPr>
              <w:t xml:space="preserve"> than reconnection with a low-IF acquaintance, and that the time course of satiation follows the XMMM's </w:t>
            </w:r>
            <w:proofErr w:type="spellStart"/>
            <w:r>
              <w:rPr>
                <w:sz w:val="20"/>
                <w:szCs w:val="20"/>
              </w:rPr>
              <w:t>CV_bonding</w:t>
            </w:r>
            <w:proofErr w:type="spellEnd"/>
            <w:r>
              <w:rPr>
                <w:sz w:val="20"/>
                <w:szCs w:val="20"/>
              </w:rPr>
              <w:t xml:space="preserve"> decay equation (Eq. S15.1).</w:t>
            </w:r>
          </w:p>
        </w:tc>
      </w:tr>
      <w:tr w:rsidR="00F634A1" w14:paraId="157CCEBD"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362EC72A" w14:textId="77777777" w:rsidR="00F634A1" w:rsidRDefault="00000000">
            <w:pPr>
              <w:spacing w:after="60"/>
            </w:pPr>
            <w:r>
              <w:rPr>
                <w:b/>
                <w:bCs/>
                <w:color w:val="FFFFFF"/>
                <w:sz w:val="20"/>
                <w:szCs w:val="20"/>
              </w:rPr>
              <w:lastRenderedPageBreak/>
              <w:t>Experimental Design</w:t>
            </w:r>
          </w:p>
        </w:tc>
        <w:tc>
          <w:tcPr>
            <w:tcW w:w="7760" w:type="dxa"/>
            <w:shd w:val="solid" w:color="EEF3FA" w:fill="auto"/>
            <w:tcMar>
              <w:top w:w="80" w:type="dxa"/>
              <w:left w:w="140" w:type="dxa"/>
              <w:bottom w:w="80" w:type="dxa"/>
              <w:right w:w="140" w:type="dxa"/>
            </w:tcMar>
          </w:tcPr>
          <w:p w14:paraId="3B9B5DBD" w14:textId="77777777" w:rsidR="00F634A1" w:rsidRDefault="00000000">
            <w:pPr>
              <w:spacing w:after="70"/>
            </w:pPr>
            <w:r>
              <w:rPr>
                <w:sz w:val="20"/>
                <w:szCs w:val="20"/>
              </w:rPr>
              <w:t>Participants: 60 adults (30 in stable long-term relationships; 30 recently socially isolated by circumstance — remote workers, newly relocated individuals); daily diary + two lab sessions.</w:t>
            </w:r>
          </w:p>
          <w:p w14:paraId="52680070" w14:textId="77777777" w:rsidR="00F634A1" w:rsidRDefault="00000000">
            <w:pPr>
              <w:spacing w:after="70"/>
            </w:pPr>
            <w:r>
              <w:rPr>
                <w:sz w:val="20"/>
                <w:szCs w:val="20"/>
              </w:rPr>
              <w:t xml:space="preserve">Isolation condition: participants spend 8 hours in social isolation (phone-free; no video or social media). Salivary cortisol is sampled every 2 hours. Loneliness VAS is rated hourly. This provides the </w:t>
            </w:r>
            <w:proofErr w:type="spellStart"/>
            <w:r>
              <w:rPr>
                <w:sz w:val="20"/>
                <w:szCs w:val="20"/>
              </w:rPr>
              <w:t>DE_bonding</w:t>
            </w:r>
            <w:proofErr w:type="spellEnd"/>
            <w:r>
              <w:rPr>
                <w:sz w:val="20"/>
                <w:szCs w:val="20"/>
              </w:rPr>
              <w:t xml:space="preserve"> proxy (cortisol) and the </w:t>
            </w:r>
            <w:proofErr w:type="spellStart"/>
            <w:r>
              <w:rPr>
                <w:sz w:val="20"/>
                <w:szCs w:val="20"/>
              </w:rPr>
              <w:t>ES_bonding</w:t>
            </w:r>
            <w:proofErr w:type="spellEnd"/>
            <w:r>
              <w:rPr>
                <w:sz w:val="20"/>
                <w:szCs w:val="20"/>
              </w:rPr>
              <w:t xml:space="preserve"> trajectory.</w:t>
            </w:r>
          </w:p>
          <w:p w14:paraId="7AE5AE49" w14:textId="77777777" w:rsidR="00F634A1" w:rsidRDefault="00000000">
            <w:pPr>
              <w:spacing w:after="70"/>
            </w:pPr>
            <w:r>
              <w:rPr>
                <w:sz w:val="20"/>
                <w:szCs w:val="20"/>
              </w:rPr>
              <w:t>Reconnection experiment: immediately after isolation, participants are randomly assigned to 20-minute social contact with (A) their highest-IF attachment figure (partner or close family member), (B) a friendly acquaintance (lower expected IF), or (C) a neutral stranger.</w:t>
            </w:r>
          </w:p>
          <w:p w14:paraId="585C3269" w14:textId="77777777" w:rsidR="00F634A1" w:rsidRDefault="00000000">
            <w:pPr>
              <w:spacing w:after="70"/>
            </w:pPr>
            <w:r>
              <w:rPr>
                <w:sz w:val="20"/>
                <w:szCs w:val="20"/>
              </w:rPr>
              <w:t xml:space="preserve">Positive affect and cortisol recovery rate post-contact (measured every 15 minutes over 90 minutes) provide the </w:t>
            </w:r>
            <w:proofErr w:type="spellStart"/>
            <w:r>
              <w:rPr>
                <w:sz w:val="20"/>
                <w:szCs w:val="20"/>
              </w:rPr>
              <w:t>SE_bonding</w:t>
            </w:r>
            <w:proofErr w:type="spellEnd"/>
            <w:r>
              <w:rPr>
                <w:sz w:val="20"/>
                <w:szCs w:val="20"/>
              </w:rPr>
              <w:t xml:space="preserve"> proxy. The XMMM </w:t>
            </w:r>
            <w:proofErr w:type="gramStart"/>
            <w:r>
              <w:rPr>
                <w:sz w:val="20"/>
                <w:szCs w:val="20"/>
              </w:rPr>
              <w:t>predicts:</w:t>
            </w:r>
            <w:proofErr w:type="gramEnd"/>
            <w:r>
              <w:rPr>
                <w:sz w:val="20"/>
                <w:szCs w:val="20"/>
              </w:rPr>
              <w:t xml:space="preserve"> recovery rate after high-IF contact &gt; low-IF contact &gt; stranger, with the difference proportional to the IF differential (measurable via pre-experiment relationship closeness ratings).</w:t>
            </w:r>
          </w:p>
          <w:p w14:paraId="6406C4C7" w14:textId="77777777" w:rsidR="00F634A1" w:rsidRDefault="00000000">
            <w:pPr>
              <w:spacing w:after="70"/>
            </w:pPr>
            <w:r>
              <w:rPr>
                <w:sz w:val="20"/>
                <w:szCs w:val="20"/>
              </w:rPr>
              <w:t xml:space="preserve">Time constant: the XMMM predicts that isolation-induced </w:t>
            </w:r>
            <w:proofErr w:type="spellStart"/>
            <w:r>
              <w:rPr>
                <w:sz w:val="20"/>
                <w:szCs w:val="20"/>
              </w:rPr>
              <w:t>ES_bonding</w:t>
            </w:r>
            <w:proofErr w:type="spellEnd"/>
            <w:r>
              <w:rPr>
                <w:sz w:val="20"/>
                <w:szCs w:val="20"/>
              </w:rPr>
              <w:t xml:space="preserve"> follows the decay function </w:t>
            </w:r>
            <w:proofErr w:type="spellStart"/>
            <w:r>
              <w:rPr>
                <w:sz w:val="20"/>
                <w:szCs w:val="20"/>
              </w:rPr>
              <w:t>CV_bonding</w:t>
            </w:r>
            <w:proofErr w:type="spellEnd"/>
            <w:r>
              <w:rPr>
                <w:sz w:val="20"/>
                <w:szCs w:val="20"/>
              </w:rPr>
              <w:t xml:space="preserve">(t) = </w:t>
            </w:r>
            <w:proofErr w:type="spellStart"/>
            <w:r>
              <w:rPr>
                <w:sz w:val="20"/>
                <w:szCs w:val="20"/>
              </w:rPr>
              <w:t>CV_bonding</w:t>
            </w:r>
            <w:proofErr w:type="spellEnd"/>
            <w:r>
              <w:rPr>
                <w:sz w:val="20"/>
                <w:szCs w:val="20"/>
              </w:rPr>
              <w:t>(t-</w:t>
            </w:r>
            <w:proofErr w:type="gramStart"/>
            <w:r>
              <w:rPr>
                <w:sz w:val="20"/>
                <w:szCs w:val="20"/>
              </w:rPr>
              <w:t>1)·</w:t>
            </w:r>
            <w:proofErr w:type="gramEnd"/>
            <w:r>
              <w:rPr>
                <w:sz w:val="20"/>
                <w:szCs w:val="20"/>
              </w:rPr>
              <w:t>e^(-λ) + δ(face detected)·Δ. Fitting this function to the cortisol rise curve during isolation yields λ — which should correlate with individual attachment security (anxious attachment = higher λ; secure attachment = lower λ).</w:t>
            </w:r>
          </w:p>
          <w:p w14:paraId="72B7EFF0" w14:textId="77777777" w:rsidR="00F634A1" w:rsidRDefault="00000000">
            <w:pPr>
              <w:spacing w:after="70"/>
            </w:pPr>
            <w:r>
              <w:rPr>
                <w:sz w:val="20"/>
                <w:szCs w:val="20"/>
              </w:rPr>
              <w:t>Exploratory play measure: following satiation (reunion), time before participants spontaneously initiate exploratory or creative activity (proxy for undirected threading re-engagement) serves as a behavioural measure of the secure-base effect.</w:t>
            </w:r>
          </w:p>
        </w:tc>
      </w:tr>
      <w:tr w:rsidR="00F634A1" w14:paraId="2A87979E"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7013E892" w14:textId="77777777" w:rsidR="00F634A1" w:rsidRDefault="00000000">
            <w:pPr>
              <w:spacing w:after="60"/>
            </w:pPr>
            <w:r>
              <w:rPr>
                <w:b/>
                <w:bCs/>
                <w:color w:val="FFFFFF"/>
                <w:sz w:val="20"/>
                <w:szCs w:val="20"/>
              </w:rPr>
              <w:t>Expected Outcome</w:t>
            </w:r>
          </w:p>
        </w:tc>
        <w:tc>
          <w:tcPr>
            <w:tcW w:w="7760" w:type="dxa"/>
            <w:shd w:val="solid" w:color="E8F5EE" w:fill="auto"/>
            <w:tcMar>
              <w:top w:w="80" w:type="dxa"/>
              <w:left w:w="140" w:type="dxa"/>
              <w:bottom w:w="80" w:type="dxa"/>
              <w:right w:w="140" w:type="dxa"/>
            </w:tcMar>
          </w:tcPr>
          <w:p w14:paraId="46CE26EB" w14:textId="77777777" w:rsidR="00F634A1" w:rsidRDefault="00000000">
            <w:pPr>
              <w:spacing w:after="70"/>
            </w:pPr>
            <w:r>
              <w:rPr>
                <w:sz w:val="20"/>
                <w:szCs w:val="20"/>
              </w:rPr>
              <w:t xml:space="preserve">Cortisol rises monotonically during isolation, plateauing at a level proportional to individual attachment anxiety — consistent with </w:t>
            </w:r>
            <w:proofErr w:type="spellStart"/>
            <w:r>
              <w:rPr>
                <w:sz w:val="20"/>
                <w:szCs w:val="20"/>
              </w:rPr>
              <w:t>ES_bonding</w:t>
            </w:r>
            <w:proofErr w:type="spellEnd"/>
            <w:r>
              <w:rPr>
                <w:sz w:val="20"/>
                <w:szCs w:val="20"/>
              </w:rPr>
              <w:t xml:space="preserve"> growing as </w:t>
            </w:r>
            <w:proofErr w:type="spellStart"/>
            <w:r>
              <w:rPr>
                <w:sz w:val="20"/>
                <w:szCs w:val="20"/>
              </w:rPr>
              <w:t>CV_bonding</w:t>
            </w:r>
            <w:proofErr w:type="spellEnd"/>
            <w:r>
              <w:rPr>
                <w:sz w:val="20"/>
                <w:szCs w:val="20"/>
              </w:rPr>
              <w:t xml:space="preserve"> decays.</w:t>
            </w:r>
          </w:p>
          <w:p w14:paraId="6DB7E534" w14:textId="77777777" w:rsidR="00F634A1" w:rsidRDefault="00000000">
            <w:pPr>
              <w:spacing w:after="70"/>
            </w:pPr>
            <w:r>
              <w:rPr>
                <w:sz w:val="20"/>
                <w:szCs w:val="20"/>
              </w:rPr>
              <w:t>Post-reunion cortisol recovery is faster after contact with high-IF attachment figures than low-IF acquaintances, with the rate difference (</w:t>
            </w:r>
            <w:proofErr w:type="spellStart"/>
            <w:r>
              <w:rPr>
                <w:sz w:val="20"/>
                <w:szCs w:val="20"/>
              </w:rPr>
              <w:t>SE_bonding</w:t>
            </w:r>
            <w:proofErr w:type="spellEnd"/>
            <w:r>
              <w:rPr>
                <w:sz w:val="20"/>
                <w:szCs w:val="20"/>
              </w:rPr>
              <w:t xml:space="preserve"> proxy) correlating with pre-experiment IF proxy (relationship closeness).</w:t>
            </w:r>
          </w:p>
          <w:p w14:paraId="42E0E1F1" w14:textId="77777777" w:rsidR="00F634A1" w:rsidRDefault="00000000">
            <w:pPr>
              <w:spacing w:after="70"/>
            </w:pPr>
            <w:r>
              <w:rPr>
                <w:sz w:val="20"/>
                <w:szCs w:val="20"/>
              </w:rPr>
              <w:t>The individual λ parameter, fitted to cortisol rise during isolation, correlates with attachment anxiety score (ECR-R) — providing a quantitative bridge between XMMM parameters and validated psychological constructs.</w:t>
            </w:r>
          </w:p>
          <w:p w14:paraId="4848C3AD" w14:textId="77777777" w:rsidR="00F634A1" w:rsidRDefault="00000000">
            <w:pPr>
              <w:spacing w:after="70"/>
            </w:pPr>
            <w:r>
              <w:rPr>
                <w:sz w:val="20"/>
                <w:szCs w:val="20"/>
              </w:rPr>
              <w:t>Exploratory activity (undirected threading) resumes sooner after reunion with high-IF figures, consistent with the Bowlby secure-base effect emerging from drive competition architecture.</w:t>
            </w:r>
          </w:p>
        </w:tc>
      </w:tr>
      <w:tr w:rsidR="00F634A1" w14:paraId="49FB0585"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2ED06516"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0BC2CAEC" w14:textId="77777777" w:rsidR="00F634A1" w:rsidRDefault="00000000">
            <w:pPr>
              <w:spacing w:after="60"/>
            </w:pPr>
            <w:r>
              <w:rPr>
                <w:rFonts w:ascii="Courier New" w:eastAsia="Courier New" w:hAnsi="Courier New" w:cs="Courier New"/>
                <w:color w:val="1C2B5E"/>
                <w:sz w:val="19"/>
                <w:szCs w:val="19"/>
              </w:rPr>
              <w:t xml:space="preserve">Eq. S15.1: </w:t>
            </w:r>
            <w:proofErr w:type="spellStart"/>
            <w:r>
              <w:rPr>
                <w:rFonts w:ascii="Courier New" w:eastAsia="Courier New" w:hAnsi="Courier New" w:cs="Courier New"/>
                <w:color w:val="1C2B5E"/>
                <w:sz w:val="19"/>
                <w:szCs w:val="19"/>
              </w:rPr>
              <w:t>CV_bonding</w:t>
            </w:r>
            <w:proofErr w:type="spellEnd"/>
            <w:r>
              <w:rPr>
                <w:rFonts w:ascii="Courier New" w:eastAsia="Courier New" w:hAnsi="Courier New" w:cs="Courier New"/>
                <w:color w:val="1C2B5E"/>
                <w:sz w:val="19"/>
                <w:szCs w:val="19"/>
              </w:rPr>
              <w:t xml:space="preserve">(t) = </w:t>
            </w:r>
            <w:proofErr w:type="spellStart"/>
            <w:r>
              <w:rPr>
                <w:rFonts w:ascii="Courier New" w:eastAsia="Courier New" w:hAnsi="Courier New" w:cs="Courier New"/>
                <w:color w:val="1C2B5E"/>
                <w:sz w:val="19"/>
                <w:szCs w:val="19"/>
              </w:rPr>
              <w:t>CV_bonding</w:t>
            </w:r>
            <w:proofErr w:type="spellEnd"/>
            <w:r>
              <w:rPr>
                <w:rFonts w:ascii="Courier New" w:eastAsia="Courier New" w:hAnsi="Courier New" w:cs="Courier New"/>
                <w:color w:val="1C2B5E"/>
                <w:sz w:val="19"/>
                <w:szCs w:val="19"/>
              </w:rPr>
              <w:t>(t−</w:t>
            </w:r>
            <w:proofErr w:type="gramStart"/>
            <w:r>
              <w:rPr>
                <w:rFonts w:ascii="Courier New" w:eastAsia="Courier New" w:hAnsi="Courier New" w:cs="Courier New"/>
                <w:color w:val="1C2B5E"/>
                <w:sz w:val="19"/>
                <w:szCs w:val="19"/>
              </w:rPr>
              <w:t>1)·</w:t>
            </w:r>
            <w:proofErr w:type="gramEnd"/>
            <w:r>
              <w:rPr>
                <w:rFonts w:ascii="Courier New" w:eastAsia="Courier New" w:hAnsi="Courier New" w:cs="Courier New"/>
                <w:color w:val="1C2B5E"/>
                <w:sz w:val="19"/>
                <w:szCs w:val="19"/>
              </w:rPr>
              <w:t>e^{−λ} + δ(face detected)·Δ</w:t>
            </w:r>
          </w:p>
          <w:p w14:paraId="4AEF6F9D" w14:textId="77777777" w:rsidR="00F634A1" w:rsidRDefault="00000000">
            <w:pPr>
              <w:spacing w:after="60"/>
            </w:pPr>
            <w:r>
              <w:rPr>
                <w:rFonts w:ascii="Courier New" w:eastAsia="Courier New" w:hAnsi="Courier New" w:cs="Courier New"/>
                <w:color w:val="1C2B5E"/>
                <w:sz w:val="19"/>
                <w:szCs w:val="19"/>
              </w:rPr>
              <w:t xml:space="preserve">Eq. 14: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α·</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 + (1−</w:t>
            </w:r>
            <w:proofErr w:type="gramStart"/>
            <w:r>
              <w:rPr>
                <w:rFonts w:ascii="Courier New" w:eastAsia="Courier New" w:hAnsi="Courier New" w:cs="Courier New"/>
                <w:color w:val="1C2B5E"/>
                <w:sz w:val="19"/>
                <w:szCs w:val="19"/>
              </w:rPr>
              <w:t>α)·</w:t>
            </w:r>
            <w:proofErr w:type="spellStart"/>
            <w:proofErr w:type="gramEnd"/>
            <w:r>
              <w:rPr>
                <w:rFonts w:ascii="Courier New" w:eastAsia="Courier New" w:hAnsi="Courier New" w:cs="Courier New"/>
                <w:color w:val="1C2B5E"/>
                <w:sz w:val="19"/>
                <w:szCs w:val="19"/>
              </w:rPr>
              <w:t>SE_bonding</w:t>
            </w:r>
            <w:proofErr w:type="spellEnd"/>
            <w:r>
              <w:rPr>
                <w:rFonts w:ascii="Courier New" w:eastAsia="Courier New" w:hAnsi="Courier New" w:cs="Courier New"/>
                <w:color w:val="1C2B5E"/>
                <w:sz w:val="19"/>
                <w:szCs w:val="19"/>
              </w:rPr>
              <w:t>(t) — IF accumulation for attachment figures</w:t>
            </w:r>
          </w:p>
          <w:p w14:paraId="5E99B67F" w14:textId="77777777" w:rsidR="00F634A1" w:rsidRDefault="00000000">
            <w:pPr>
              <w:spacing w:after="60"/>
            </w:pPr>
            <w:r>
              <w:rPr>
                <w:rFonts w:ascii="Courier New" w:eastAsia="Courier New" w:hAnsi="Courier New" w:cs="Courier New"/>
                <w:color w:val="1C2B5E"/>
                <w:sz w:val="19"/>
                <w:szCs w:val="19"/>
              </w:rPr>
              <w:t xml:space="preserve">M2.2: Bonding as an allostatic drive with AS coupling above </w:t>
            </w:r>
            <w:proofErr w:type="spellStart"/>
            <w:r>
              <w:rPr>
                <w:rFonts w:ascii="Courier New" w:eastAsia="Courier New" w:hAnsi="Courier New" w:cs="Courier New"/>
                <w:color w:val="1C2B5E"/>
                <w:sz w:val="19"/>
                <w:szCs w:val="19"/>
              </w:rPr>
              <w:t>θ_c</w:t>
            </w:r>
            <w:proofErr w:type="spellEnd"/>
          </w:p>
        </w:tc>
      </w:tr>
      <w:tr w:rsidR="00F634A1" w14:paraId="072CBA7E"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3E0FA1EC"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78C3B612" w14:textId="77777777" w:rsidR="00F634A1" w:rsidRDefault="00000000">
            <w:pPr>
              <w:spacing w:after="60"/>
            </w:pPr>
            <w:r>
              <w:rPr>
                <w:sz w:val="20"/>
                <w:szCs w:val="20"/>
              </w:rPr>
              <w:t xml:space="preserve">Falsified if cortisol recovery rate after reunion does not differ between high-IF and low-IF social contacts, or if the λ parameter does not correlate with individual attachment style. Also falsified if reunion with any social agent (regardless of IF) produces identical </w:t>
            </w:r>
            <w:proofErr w:type="spellStart"/>
            <w:r>
              <w:rPr>
                <w:sz w:val="20"/>
                <w:szCs w:val="20"/>
              </w:rPr>
              <w:t>SE_bonding</w:t>
            </w:r>
            <w:proofErr w:type="spellEnd"/>
            <w:r>
              <w:rPr>
                <w:sz w:val="20"/>
                <w:szCs w:val="20"/>
              </w:rPr>
              <w:t xml:space="preserve"> recovery.</w:t>
            </w:r>
          </w:p>
        </w:tc>
      </w:tr>
    </w:tbl>
    <w:p w14:paraId="59FB2141" w14:textId="77777777" w:rsidR="00F634A1" w:rsidRDefault="00F634A1">
      <w:pPr>
        <w:spacing w:after="40"/>
      </w:pPr>
    </w:p>
    <w:p w14:paraId="12379E45" w14:textId="77777777" w:rsidR="00F634A1" w:rsidRDefault="00F634A1">
      <w:pPr>
        <w:spacing w:after="40"/>
      </w:pPr>
    </w:p>
    <w:p w14:paraId="7ABF86DE" w14:textId="77777777" w:rsidR="00F634A1" w:rsidRDefault="00000000">
      <w:pPr>
        <w:pStyle w:val="Heading2"/>
        <w:spacing w:before="360" w:after="100"/>
      </w:pPr>
      <w:proofErr w:type="gramStart"/>
      <w:r>
        <w:rPr>
          <w:b/>
          <w:bCs/>
          <w:color w:val="1A6B7A"/>
          <w:sz w:val="28"/>
          <w:szCs w:val="28"/>
        </w:rPr>
        <w:lastRenderedPageBreak/>
        <w:t>III  |</w:t>
      </w:r>
      <w:proofErr w:type="gramEnd"/>
      <w:r>
        <w:rPr>
          <w:b/>
          <w:bCs/>
          <w:color w:val="1A6B7A"/>
          <w:sz w:val="28"/>
          <w:szCs w:val="28"/>
        </w:rPr>
        <w:t xml:space="preserve">  Cognitive, Philosophical and Robotic Experiments</w:t>
      </w:r>
    </w:p>
    <w:p w14:paraId="20A5EFA2" w14:textId="77777777" w:rsidR="00F634A1" w:rsidRDefault="00F634A1">
      <w:pPr>
        <w:spacing w:after="8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6"/>
        <w:gridCol w:w="7484"/>
      </w:tblGrid>
      <w:tr w:rsidR="00F634A1" w14:paraId="693D62BD"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18E6CC6E" w14:textId="77777777" w:rsidR="00F634A1" w:rsidRDefault="00000000">
            <w:r>
              <w:rPr>
                <w:b/>
                <w:bCs/>
                <w:color w:val="FFFFFF"/>
                <w:sz w:val="24"/>
                <w:szCs w:val="24"/>
              </w:rPr>
              <w:t xml:space="preserve">EXP </w:t>
            </w:r>
            <w:proofErr w:type="gramStart"/>
            <w:r>
              <w:rPr>
                <w:b/>
                <w:bCs/>
                <w:color w:val="FFFFFF"/>
                <w:sz w:val="24"/>
                <w:szCs w:val="24"/>
              </w:rPr>
              <w:t>11  Empathy</w:t>
            </w:r>
            <w:proofErr w:type="gramEnd"/>
            <w:r>
              <w:rPr>
                <w:b/>
                <w:bCs/>
                <w:color w:val="FFFFFF"/>
                <w:sz w:val="24"/>
                <w:szCs w:val="24"/>
              </w:rPr>
              <w:t xml:space="preserve"> Magnitude is a Function of Social Learning History, Not Trait Alone</w:t>
            </w:r>
          </w:p>
        </w:tc>
      </w:tr>
      <w:tr w:rsidR="00F634A1" w14:paraId="3654A3D9"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7301D123"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27C11BCF" w14:textId="77777777" w:rsidR="00F634A1" w:rsidRDefault="00000000">
            <w:pPr>
              <w:spacing w:after="60"/>
            </w:pPr>
            <w:r>
              <w:rPr>
                <w:sz w:val="20"/>
                <w:szCs w:val="20"/>
              </w:rPr>
              <w:t>Test the XMMM's mechanistic account of empathy (Eq. S5.1): that empathic response magnitude is proportional to the IF-weighted sum of prior associations between observed social cues and the observer's own AS drive state — not a fixed trait — and that targeted social learning manipulations can quantifiably increase or decrease empathic response in healthy adults.</w:t>
            </w:r>
          </w:p>
        </w:tc>
      </w:tr>
      <w:tr w:rsidR="00F634A1" w14:paraId="2F43ACAF"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81E98E4"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78DC5398" w14:textId="77777777" w:rsidR="00F634A1" w:rsidRDefault="00000000">
            <w:pPr>
              <w:spacing w:after="70"/>
            </w:pPr>
            <w:r>
              <w:rPr>
                <w:sz w:val="20"/>
                <w:szCs w:val="20"/>
              </w:rPr>
              <w:t>Study 1 — Observational: 80 adults; anterior insula fMRI + GSR during pain observation task (viewing hand being pricked; validated Lamm et al. paradigm). Self-reported empathic distress (EES scale). Relationship history with the displayed person (familiar vs. stranger) and prior co-pain-experience (did they watch their close other in pain before?) serve as IF-proxy variables.</w:t>
            </w:r>
          </w:p>
          <w:p w14:paraId="377FD638" w14:textId="77777777" w:rsidR="00F634A1" w:rsidRDefault="00000000">
            <w:pPr>
              <w:spacing w:after="70"/>
            </w:pPr>
            <w:r>
              <w:rPr>
                <w:sz w:val="20"/>
                <w:szCs w:val="20"/>
              </w:rPr>
              <w:t xml:space="preserve">XMMM prediction: insula activation to observed pain = </w:t>
            </w:r>
            <w:proofErr w:type="gramStart"/>
            <w:r>
              <w:rPr>
                <w:sz w:val="20"/>
                <w:szCs w:val="20"/>
              </w:rPr>
              <w:t>f(</w:t>
            </w:r>
            <w:proofErr w:type="spellStart"/>
            <w:proofErr w:type="gramEnd"/>
            <w:r>
              <w:rPr>
                <w:sz w:val="20"/>
                <w:szCs w:val="20"/>
              </w:rPr>
              <w:t>Σ_j</w:t>
            </w:r>
            <w:proofErr w:type="spellEnd"/>
            <w:r>
              <w:rPr>
                <w:sz w:val="20"/>
                <w:szCs w:val="20"/>
              </w:rPr>
              <w:t>[</w:t>
            </w:r>
            <w:proofErr w:type="spellStart"/>
            <w:r>
              <w:rPr>
                <w:sz w:val="20"/>
                <w:szCs w:val="20"/>
              </w:rPr>
              <w:t>IF_j</w:t>
            </w:r>
            <w:proofErr w:type="spellEnd"/>
            <w:r>
              <w:rPr>
                <w:sz w:val="20"/>
                <w:szCs w:val="20"/>
              </w:rPr>
              <w:t xml:space="preserve"> · </w:t>
            </w:r>
            <w:proofErr w:type="spellStart"/>
            <w:r>
              <w:rPr>
                <w:sz w:val="20"/>
                <w:szCs w:val="20"/>
              </w:rPr>
              <w:t>DE_j^AS</w:t>
            </w:r>
            <w:proofErr w:type="spellEnd"/>
            <w:r>
              <w:rPr>
                <w:sz w:val="20"/>
                <w:szCs w:val="20"/>
              </w:rPr>
              <w:t>]) — so individuals with richer co-emotional histories (more IF-weighted pain associations) show larger insula response, and this effect is specific to familiar others (high IF) vs. strangers (near-zero IF).</w:t>
            </w:r>
          </w:p>
          <w:p w14:paraId="3E4A00AE" w14:textId="77777777" w:rsidR="00F634A1" w:rsidRDefault="00000000">
            <w:pPr>
              <w:spacing w:after="70"/>
            </w:pPr>
            <w:r>
              <w:rPr>
                <w:sz w:val="20"/>
                <w:szCs w:val="20"/>
              </w:rPr>
              <w:t>Study 2 — Intervention: 40 adults randomly assigned to a 4-week shared-adversity training (repeated pairs of mild stressor + social support, building co-experienced emotional history) vs. positive-activity control. Pre/post fMRI pain-observation task.</w:t>
            </w:r>
          </w:p>
          <w:p w14:paraId="3808E0FD" w14:textId="77777777" w:rsidR="00F634A1" w:rsidRDefault="00000000">
            <w:pPr>
              <w:spacing w:after="70"/>
            </w:pPr>
            <w:r>
              <w:rPr>
                <w:sz w:val="20"/>
                <w:szCs w:val="20"/>
              </w:rPr>
              <w:t>Study 3 — Empathy impairment model: participants in alexithymia (clinically impaired body-state awareness) should show specifically reduced IF-weighted AS-association accumulation — insular hypoactivation during pain observation — consistent with the XMMM's prediction that empathy requires Body Map functioning.</w:t>
            </w:r>
          </w:p>
          <w:p w14:paraId="47AC1237" w14:textId="77777777" w:rsidR="00F634A1" w:rsidRDefault="00000000">
            <w:pPr>
              <w:spacing w:after="70"/>
            </w:pPr>
            <w:r>
              <w:rPr>
                <w:sz w:val="20"/>
                <w:szCs w:val="20"/>
              </w:rPr>
              <w:t>The XMMM uniquely predicts that empathy can be built through operant social learning (shared emotional experiences) independently of any trait predisposition — a clinically actionable prediction.</w:t>
            </w:r>
          </w:p>
        </w:tc>
      </w:tr>
      <w:tr w:rsidR="00F634A1" w14:paraId="1A76E1DB"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52449435" w14:textId="77777777" w:rsidR="00F634A1" w:rsidRDefault="00000000">
            <w:pPr>
              <w:spacing w:after="60"/>
            </w:pPr>
            <w:r>
              <w:rPr>
                <w:b/>
                <w:bCs/>
                <w:color w:val="FFFFFF"/>
                <w:sz w:val="20"/>
                <w:szCs w:val="20"/>
              </w:rPr>
              <w:t>Expected Outcome</w:t>
            </w:r>
          </w:p>
        </w:tc>
        <w:tc>
          <w:tcPr>
            <w:tcW w:w="7760" w:type="dxa"/>
            <w:shd w:val="solid" w:color="E8F5EE" w:fill="auto"/>
            <w:tcMar>
              <w:top w:w="80" w:type="dxa"/>
              <w:left w:w="140" w:type="dxa"/>
              <w:bottom w:w="80" w:type="dxa"/>
              <w:right w:w="140" w:type="dxa"/>
            </w:tcMar>
          </w:tcPr>
          <w:p w14:paraId="2BF69EE8" w14:textId="77777777" w:rsidR="00F634A1" w:rsidRDefault="00000000">
            <w:pPr>
              <w:spacing w:after="70"/>
            </w:pPr>
            <w:r>
              <w:rPr>
                <w:sz w:val="20"/>
                <w:szCs w:val="20"/>
              </w:rPr>
              <w:t>Insula activation during pain observation correlates with the IF-proxy variable (co-emotional history richness), with familiar high-IF targets producing significantly larger responses than strangers.</w:t>
            </w:r>
          </w:p>
          <w:p w14:paraId="2F3AE21B" w14:textId="77777777" w:rsidR="00F634A1" w:rsidRDefault="00000000">
            <w:pPr>
              <w:spacing w:after="70"/>
            </w:pPr>
            <w:r>
              <w:rPr>
                <w:sz w:val="20"/>
                <w:szCs w:val="20"/>
              </w:rPr>
              <w:t>Shared-adversity training increases empathic insula activation and EES score compared to control, with effect size proportional to the number of shared aversive experiences (IF accumulation proxy).</w:t>
            </w:r>
          </w:p>
          <w:p w14:paraId="0100E5A7" w14:textId="77777777" w:rsidR="00F634A1" w:rsidRDefault="00000000">
            <w:pPr>
              <w:spacing w:after="70"/>
            </w:pPr>
            <w:r>
              <w:rPr>
                <w:sz w:val="20"/>
                <w:szCs w:val="20"/>
              </w:rPr>
              <w:t>Alexithymia is associated with specifically reduced insula-to-pain-observation connectivity, not with reduced general emotional responsiveness — consistent with Body Map impairment rather than AS drive impairment.</w:t>
            </w:r>
          </w:p>
        </w:tc>
      </w:tr>
      <w:tr w:rsidR="00F634A1" w14:paraId="6C77C74D"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5DC34C26"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284D3EFC" w14:textId="77777777" w:rsidR="00F634A1" w:rsidRDefault="00000000">
            <w:pPr>
              <w:spacing w:after="60"/>
            </w:pPr>
            <w:r>
              <w:rPr>
                <w:rFonts w:ascii="Courier New" w:eastAsia="Courier New" w:hAnsi="Courier New" w:cs="Courier New"/>
                <w:color w:val="1C2B5E"/>
                <w:sz w:val="19"/>
                <w:szCs w:val="19"/>
              </w:rPr>
              <w:t xml:space="preserve">Eq. S5.1: </w:t>
            </w:r>
            <w:proofErr w:type="spellStart"/>
            <w:r>
              <w:rPr>
                <w:rFonts w:ascii="Courier New" w:eastAsia="Courier New" w:hAnsi="Courier New" w:cs="Courier New"/>
                <w:color w:val="1C2B5E"/>
                <w:sz w:val="19"/>
                <w:szCs w:val="19"/>
              </w:rPr>
              <w:t>DE_empathy</w:t>
            </w:r>
            <w:proofErr w:type="spellEnd"/>
            <w:r>
              <w:rPr>
                <w:rFonts w:ascii="Courier New" w:eastAsia="Courier New" w:hAnsi="Courier New" w:cs="Courier New"/>
                <w:color w:val="1C2B5E"/>
                <w:sz w:val="19"/>
                <w:szCs w:val="19"/>
              </w:rPr>
              <w:t xml:space="preserve">(t) = </w:t>
            </w:r>
            <w:proofErr w:type="spellStart"/>
            <w:r>
              <w:rPr>
                <w:rFonts w:ascii="Courier New" w:eastAsia="Courier New" w:hAnsi="Courier New" w:cs="Courier New"/>
                <w:color w:val="1C2B5E"/>
                <w:sz w:val="19"/>
                <w:szCs w:val="19"/>
              </w:rPr>
              <w:t>Σ_</w:t>
            </w:r>
            <w:proofErr w:type="gramStart"/>
            <w:r>
              <w:rPr>
                <w:rFonts w:ascii="Courier New" w:eastAsia="Courier New" w:hAnsi="Courier New" w:cs="Courier New"/>
                <w:color w:val="1C2B5E"/>
                <w:sz w:val="19"/>
                <w:szCs w:val="19"/>
              </w:rPr>
              <w:t>j</w:t>
            </w:r>
            <w:proofErr w:type="spellEnd"/>
            <w:r>
              <w:rPr>
                <w:rFonts w:ascii="Courier New" w:eastAsia="Courier New" w:hAnsi="Courier New" w:cs="Courier New"/>
                <w:color w:val="1C2B5E"/>
                <w:sz w:val="19"/>
                <w:szCs w:val="19"/>
              </w:rPr>
              <w:t>[</w:t>
            </w:r>
            <w:proofErr w:type="spellStart"/>
            <w:proofErr w:type="gramEnd"/>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 · </w:t>
            </w:r>
            <w:proofErr w:type="spellStart"/>
            <w:r>
              <w:rPr>
                <w:rFonts w:ascii="Courier New" w:eastAsia="Courier New" w:hAnsi="Courier New" w:cs="Courier New"/>
                <w:color w:val="1C2B5E"/>
                <w:sz w:val="19"/>
                <w:szCs w:val="19"/>
              </w:rPr>
              <w:t>DE_j^AS</w:t>
            </w:r>
            <w:proofErr w:type="spellEnd"/>
            <w:r>
              <w:rPr>
                <w:rFonts w:ascii="Courier New" w:eastAsia="Courier New" w:hAnsi="Courier New" w:cs="Courier New"/>
                <w:color w:val="1C2B5E"/>
                <w:sz w:val="19"/>
                <w:szCs w:val="19"/>
              </w:rPr>
              <w:t>]  — empathic response as IF-weighted AS sum</w:t>
            </w:r>
          </w:p>
          <w:p w14:paraId="36761E5E" w14:textId="77777777" w:rsidR="00F634A1" w:rsidRDefault="00000000">
            <w:pPr>
              <w:spacing w:after="60"/>
            </w:pPr>
            <w:r>
              <w:rPr>
                <w:rFonts w:ascii="Courier New" w:eastAsia="Courier New" w:hAnsi="Courier New" w:cs="Courier New"/>
                <w:color w:val="1C2B5E"/>
                <w:sz w:val="19"/>
                <w:szCs w:val="19"/>
              </w:rPr>
              <w:t>M10.3: secondary reinforcement via AS — social agents acquire IF through AS coupling</w:t>
            </w:r>
          </w:p>
        </w:tc>
      </w:tr>
      <w:tr w:rsidR="00F634A1" w14:paraId="48D1698A"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4A25B5EE"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23C1471A" w14:textId="77777777" w:rsidR="00F634A1" w:rsidRDefault="00000000">
            <w:pPr>
              <w:spacing w:after="60"/>
            </w:pPr>
            <w:r>
              <w:rPr>
                <w:sz w:val="20"/>
                <w:szCs w:val="20"/>
              </w:rPr>
              <w:t>Falsified if empathic insula activation does not correlate with prior co-emotional history, or if the shared-adversity intervention does not increase empathic response above control. Also falsified if alexithymia affects the AS drive directly (reducing responses to personal pain) equally to social pain — since the XMMM specifically predicts Body Map impairment rather than global AS deficit.</w:t>
            </w:r>
          </w:p>
        </w:tc>
      </w:tr>
    </w:tbl>
    <w:p w14:paraId="24CABCB5" w14:textId="77777777" w:rsidR="00F634A1" w:rsidRDefault="00F634A1">
      <w:pPr>
        <w:spacing w:after="40"/>
      </w:pPr>
    </w:p>
    <w:p w14:paraId="10B642F9" w14:textId="77777777" w:rsidR="00F634A1" w:rsidRDefault="00F634A1">
      <w:pPr>
        <w:spacing w:after="4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91"/>
        <w:gridCol w:w="7269"/>
      </w:tblGrid>
      <w:tr w:rsidR="00F634A1" w14:paraId="5719EF0B"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3B340E6B" w14:textId="77777777" w:rsidR="00F634A1" w:rsidRDefault="00000000">
            <w:r>
              <w:rPr>
                <w:b/>
                <w:bCs/>
                <w:color w:val="FFFFFF"/>
                <w:sz w:val="24"/>
                <w:szCs w:val="24"/>
              </w:rPr>
              <w:t xml:space="preserve">EXP </w:t>
            </w:r>
            <w:proofErr w:type="gramStart"/>
            <w:r>
              <w:rPr>
                <w:b/>
                <w:bCs/>
                <w:color w:val="FFFFFF"/>
                <w:sz w:val="24"/>
                <w:szCs w:val="24"/>
              </w:rPr>
              <w:t>12  Sleep</w:t>
            </w:r>
            <w:proofErr w:type="gramEnd"/>
            <w:r>
              <w:rPr>
                <w:b/>
                <w:bCs/>
                <w:color w:val="FFFFFF"/>
                <w:sz w:val="24"/>
                <w:szCs w:val="24"/>
              </w:rPr>
              <w:t xml:space="preserve"> Dream Content is IF-Weighted: Emotional Intensity Predicts Dream Salience and Sequence</w:t>
            </w:r>
          </w:p>
        </w:tc>
      </w:tr>
      <w:tr w:rsidR="00F634A1" w14:paraId="308ADD00"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18F4607A"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7225D5E0" w14:textId="77777777" w:rsidR="00F634A1" w:rsidRDefault="00000000">
            <w:pPr>
              <w:spacing w:after="60"/>
            </w:pPr>
            <w:r>
              <w:rPr>
                <w:sz w:val="20"/>
                <w:szCs w:val="20"/>
              </w:rPr>
              <w:t>Test the XMMM's account of sleep dreaming as threading with motor output suppressed: that dream content is drawn from the Association Database in order of IF, that emotionally intense waking-day experiences appear in dream narratives before neutral experiences, and that the sequence of dream episodes tracks the IF-weighted similarity gradient of associations — not random replay.</w:t>
            </w:r>
          </w:p>
        </w:tc>
      </w:tr>
      <w:tr w:rsidR="00F634A1" w14:paraId="561B5AA6"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5A4D0EC2"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593C066F" w14:textId="77777777" w:rsidR="00F634A1" w:rsidRDefault="00000000">
            <w:pPr>
              <w:spacing w:after="70"/>
            </w:pPr>
            <w:r>
              <w:rPr>
                <w:sz w:val="20"/>
                <w:szCs w:val="20"/>
              </w:rPr>
              <w:t>Participants: 45 healthy adults; 2-night polysomnography lab protocol.</w:t>
            </w:r>
          </w:p>
          <w:p w14:paraId="6ECFC7FB" w14:textId="77777777" w:rsidR="00F634A1" w:rsidRDefault="00000000">
            <w:pPr>
              <w:spacing w:after="70"/>
            </w:pPr>
            <w:r>
              <w:rPr>
                <w:sz w:val="20"/>
                <w:szCs w:val="20"/>
              </w:rPr>
              <w:t>Day 1 (learning day): participants undergo a structured emotional-tagging paradigm — watching a series of 20 two-minute video clips, 10 emotionally arousing (validated high-IAPS) and 10 neutral, in a counterbalanced order. GSR amplitude during viewing serves as instantaneous AS proxy for IF-at-encoding estimate.</w:t>
            </w:r>
          </w:p>
          <w:p w14:paraId="3437EB76" w14:textId="77777777" w:rsidR="00F634A1" w:rsidRDefault="00000000">
            <w:pPr>
              <w:spacing w:after="70"/>
            </w:pPr>
            <w:r>
              <w:rPr>
                <w:sz w:val="20"/>
                <w:szCs w:val="20"/>
              </w:rPr>
              <w:t>Sleep night 1: standard PSG; REM sleep serial awakenings (after 2 minutes of confirmed REM sleep). Participants verbally report the last dream segment immediately on waking. Dream reports are transcribed and coded for: (A) presence of video content from Day 1; (B) emotional valence of dream content; (C) order of first appearance of Day 1 stimuli.</w:t>
            </w:r>
          </w:p>
          <w:p w14:paraId="6050CA55" w14:textId="77777777" w:rsidR="00F634A1" w:rsidRDefault="00000000">
            <w:pPr>
              <w:spacing w:after="70"/>
            </w:pPr>
            <w:r>
              <w:rPr>
                <w:sz w:val="20"/>
                <w:szCs w:val="20"/>
              </w:rPr>
              <w:t>Key prediction: emotionally arousing clips (high GSR → high IF) should appear in dream reports earlier in the night (higher replay priority) and in more dream reports than neutral clips.</w:t>
            </w:r>
          </w:p>
          <w:p w14:paraId="166F0F20" w14:textId="77777777" w:rsidR="00F634A1" w:rsidRDefault="00000000">
            <w:pPr>
              <w:spacing w:after="70"/>
            </w:pPr>
            <w:r>
              <w:rPr>
                <w:sz w:val="20"/>
                <w:szCs w:val="20"/>
              </w:rPr>
              <w:t>IF-gradient sequence test: among clips that appear in consecutive dream reports, transitions should preferentially occur between clips that are associatively related (same sensory category, similar emotional valence) rather than random — reflecting threading along similarity gradients rather than random replay.</w:t>
            </w:r>
          </w:p>
          <w:p w14:paraId="3DA3F5D9" w14:textId="77777777" w:rsidR="00F634A1" w:rsidRDefault="00000000">
            <w:pPr>
              <w:spacing w:after="70"/>
            </w:pPr>
            <w:r>
              <w:rPr>
                <w:sz w:val="20"/>
                <w:szCs w:val="20"/>
              </w:rPr>
              <w:t>Day 2 variation: repeat with a day of predominantly neutral content, predicted to reduce emotional dream salience — confirming the IF-dependency rather than a fixed nocturnal pattern.</w:t>
            </w:r>
          </w:p>
        </w:tc>
      </w:tr>
      <w:tr w:rsidR="00F634A1" w14:paraId="66C735D7"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727183D1" w14:textId="77777777" w:rsidR="00F634A1" w:rsidRDefault="00000000">
            <w:pPr>
              <w:spacing w:after="60"/>
            </w:pPr>
            <w:r>
              <w:rPr>
                <w:b/>
                <w:bCs/>
                <w:color w:val="FFFFFF"/>
                <w:sz w:val="20"/>
                <w:szCs w:val="20"/>
              </w:rPr>
              <w:t>Expected Outcome</w:t>
            </w:r>
          </w:p>
        </w:tc>
        <w:tc>
          <w:tcPr>
            <w:tcW w:w="7760" w:type="dxa"/>
            <w:shd w:val="solid" w:color="E8F5EE" w:fill="auto"/>
            <w:tcMar>
              <w:top w:w="80" w:type="dxa"/>
              <w:left w:w="140" w:type="dxa"/>
              <w:bottom w:w="80" w:type="dxa"/>
              <w:right w:w="140" w:type="dxa"/>
            </w:tcMar>
          </w:tcPr>
          <w:p w14:paraId="07DAF040" w14:textId="77777777" w:rsidR="00F634A1" w:rsidRDefault="00000000">
            <w:pPr>
              <w:spacing w:after="70"/>
            </w:pPr>
            <w:r>
              <w:rPr>
                <w:sz w:val="20"/>
                <w:szCs w:val="20"/>
              </w:rPr>
              <w:t>Emotionally arousing Day 1 clips appear in dream reports significantly more frequently than neutral clips, with appearance probability correlating with GSR amplitude (IF proxy) during encoding.</w:t>
            </w:r>
          </w:p>
          <w:p w14:paraId="753F7C85" w14:textId="77777777" w:rsidR="00F634A1" w:rsidRDefault="00000000">
            <w:pPr>
              <w:spacing w:after="70"/>
            </w:pPr>
            <w:r>
              <w:rPr>
                <w:sz w:val="20"/>
                <w:szCs w:val="20"/>
              </w:rPr>
              <w:t>High-IF clip content appears earlier in the night's dream sequence (first-REM reports) than low-IF content, consistent with the threading priority ordering by IF.</w:t>
            </w:r>
          </w:p>
          <w:p w14:paraId="1F990024" w14:textId="77777777" w:rsidR="00F634A1" w:rsidRDefault="00000000">
            <w:pPr>
              <w:spacing w:after="70"/>
            </w:pPr>
            <w:r>
              <w:rPr>
                <w:sz w:val="20"/>
                <w:szCs w:val="20"/>
              </w:rPr>
              <w:t>Inter-dream transitions follow associative similarity gradients: clips appearing in consecutive dream reports are more semantically and emotionally similar than chance, consistent with threading along the association similarity space.</w:t>
            </w:r>
          </w:p>
          <w:p w14:paraId="4BA72870" w14:textId="77777777" w:rsidR="00F634A1" w:rsidRDefault="00000000">
            <w:pPr>
              <w:spacing w:after="70"/>
            </w:pPr>
            <w:r>
              <w:rPr>
                <w:sz w:val="20"/>
                <w:szCs w:val="20"/>
              </w:rPr>
              <w:t>This result would confirm the XMMM's account of dreaming as a memory consolidation and IF-reweighting process — not merely passive replay — and provide a mechanism for the well-documented emotional memory consolidation effect of sleep.</w:t>
            </w:r>
          </w:p>
        </w:tc>
      </w:tr>
      <w:tr w:rsidR="00F634A1" w14:paraId="2A0FCEBB"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03695B31"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7BDC115B" w14:textId="77777777" w:rsidR="00F634A1" w:rsidRDefault="00000000">
            <w:pPr>
              <w:spacing w:after="60"/>
            </w:pPr>
            <w:r>
              <w:rPr>
                <w:rFonts w:ascii="Courier New" w:eastAsia="Courier New" w:hAnsi="Courier New" w:cs="Courier New"/>
                <w:color w:val="1C2B5E"/>
                <w:sz w:val="19"/>
                <w:szCs w:val="19"/>
              </w:rPr>
              <w:t>M8.3 / M8.4: threading mode — default-mode during sleep with motor suppression</w:t>
            </w:r>
          </w:p>
          <w:p w14:paraId="4492D6DB" w14:textId="77777777" w:rsidR="00F634A1" w:rsidRDefault="00000000">
            <w:pPr>
              <w:spacing w:after="60"/>
            </w:pPr>
            <w:r>
              <w:rPr>
                <w:rFonts w:ascii="Courier New" w:eastAsia="Courier New" w:hAnsi="Courier New" w:cs="Courier New"/>
                <w:color w:val="1C2B5E"/>
                <w:sz w:val="19"/>
                <w:szCs w:val="19"/>
              </w:rPr>
              <w:t xml:space="preserve">Eq. 16: </w:t>
            </w:r>
            <w:proofErr w:type="spellStart"/>
            <w:r>
              <w:rPr>
                <w:rFonts w:ascii="Courier New" w:eastAsia="Courier New" w:hAnsi="Courier New" w:cs="Courier New"/>
                <w:color w:val="1C2B5E"/>
                <w:sz w:val="19"/>
                <w:szCs w:val="19"/>
              </w:rPr>
              <w:t>EM_candidate</w:t>
            </w:r>
            <w:proofErr w:type="spellEnd"/>
            <w:r>
              <w:rPr>
                <w:rFonts w:ascii="Courier New" w:eastAsia="Courier New" w:hAnsi="Courier New" w:cs="Courier New"/>
                <w:color w:val="1C2B5E"/>
                <w:sz w:val="19"/>
                <w:szCs w:val="19"/>
              </w:rPr>
              <w:t>(t) = argmax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 xml:space="preserve"> · </w:t>
            </w:r>
            <w:proofErr w:type="gramStart"/>
            <w:r>
              <w:rPr>
                <w:rFonts w:ascii="Courier New" w:eastAsia="Courier New" w:hAnsi="Courier New" w:cs="Courier New"/>
                <w:color w:val="1C2B5E"/>
                <w:sz w:val="19"/>
                <w:szCs w:val="19"/>
              </w:rPr>
              <w:t>sim(</w:t>
            </w:r>
            <w:proofErr w:type="spellStart"/>
            <w:proofErr w:type="gramEnd"/>
            <w:r>
              <w:rPr>
                <w:rFonts w:ascii="Courier New" w:eastAsia="Courier New" w:hAnsi="Courier New" w:cs="Courier New"/>
                <w:color w:val="1C2B5E"/>
                <w:sz w:val="19"/>
                <w:szCs w:val="19"/>
              </w:rPr>
              <w:t>AS_j</w:t>
            </w:r>
            <w:proofErr w:type="spellEnd"/>
            <w:r>
              <w:rPr>
                <w:rFonts w:ascii="Courier New" w:eastAsia="Courier New" w:hAnsi="Courier New" w:cs="Courier New"/>
                <w:color w:val="1C2B5E"/>
                <w:sz w:val="19"/>
                <w:szCs w:val="19"/>
              </w:rPr>
              <w:t>, AS(t))] — IF-ranked retrieval</w:t>
            </w:r>
          </w:p>
          <w:p w14:paraId="504960B5" w14:textId="77777777" w:rsidR="00F634A1" w:rsidRDefault="00000000">
            <w:pPr>
              <w:spacing w:after="60"/>
            </w:pPr>
            <w:r>
              <w:rPr>
                <w:rFonts w:ascii="Courier New" w:eastAsia="Courier New" w:hAnsi="Courier New" w:cs="Courier New"/>
                <w:color w:val="1C2B5E"/>
                <w:sz w:val="19"/>
                <w:szCs w:val="19"/>
              </w:rPr>
              <w:lastRenderedPageBreak/>
              <w:t xml:space="preserve">Eq. 15: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β·</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 — passive decay; sleep consolidation reverses this</w:t>
            </w:r>
          </w:p>
        </w:tc>
      </w:tr>
      <w:tr w:rsidR="00F634A1" w14:paraId="2489CE2B"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3B7AA0A5" w14:textId="77777777" w:rsidR="00F634A1" w:rsidRDefault="00000000">
            <w:pPr>
              <w:spacing w:after="60"/>
            </w:pPr>
            <w:r>
              <w:rPr>
                <w:b/>
                <w:bCs/>
                <w:color w:val="FFFFFF"/>
                <w:sz w:val="20"/>
                <w:szCs w:val="20"/>
              </w:rPr>
              <w:lastRenderedPageBreak/>
              <w:t>Falsification Condition</w:t>
            </w:r>
          </w:p>
        </w:tc>
        <w:tc>
          <w:tcPr>
            <w:tcW w:w="7760" w:type="dxa"/>
            <w:shd w:val="solid" w:color="FDF0F0" w:fill="auto"/>
            <w:tcMar>
              <w:top w:w="80" w:type="dxa"/>
              <w:left w:w="140" w:type="dxa"/>
              <w:bottom w:w="80" w:type="dxa"/>
              <w:right w:w="140" w:type="dxa"/>
            </w:tcMar>
          </w:tcPr>
          <w:p w14:paraId="6A71A312" w14:textId="77777777" w:rsidR="00F634A1" w:rsidRDefault="00000000">
            <w:pPr>
              <w:spacing w:after="60"/>
            </w:pPr>
            <w:r>
              <w:rPr>
                <w:sz w:val="20"/>
                <w:szCs w:val="20"/>
              </w:rPr>
              <w:t>Falsified if emotionally arousing and neutral clips appear in dream reports at equal rates (random replay model), or if the sequence of dream content does not follow associative similarity gradients. Also falsified if removing emotional arousal from the learning day (all neutral content) does not reduce the IF-prioritisation effect.</w:t>
            </w:r>
          </w:p>
        </w:tc>
      </w:tr>
    </w:tbl>
    <w:p w14:paraId="55B71F49" w14:textId="77777777" w:rsidR="00F634A1" w:rsidRDefault="00F634A1">
      <w:pPr>
        <w:spacing w:after="40"/>
      </w:pPr>
    </w:p>
    <w:p w14:paraId="6D382149" w14:textId="77777777" w:rsidR="00F634A1" w:rsidRDefault="00F634A1">
      <w:pPr>
        <w:spacing w:after="40"/>
      </w:pPr>
    </w:p>
    <w:tbl>
      <w:tblPr>
        <w:tblW w:w="9360" w:type="dxa"/>
        <w:tblBorders>
          <w:top w:val="single" w:sz="3" w:space="0" w:color="1A6B7A"/>
          <w:left w:val="single" w:sz="3" w:space="0" w:color="1A6B7A"/>
          <w:bottom w:val="single" w:sz="3" w:space="0" w:color="1A6B7A"/>
          <w:right w:val="single" w:sz="3" w:space="0" w:color="1A6B7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8"/>
        <w:gridCol w:w="7202"/>
      </w:tblGrid>
      <w:tr w:rsidR="00F634A1" w14:paraId="5181FD06" w14:textId="77777777">
        <w:tblPrEx>
          <w:tblCellMar>
            <w:top w:w="0" w:type="dxa"/>
            <w:bottom w:w="0" w:type="dxa"/>
          </w:tblCellMar>
        </w:tblPrEx>
        <w:tc>
          <w:tcPr>
            <w:tcW w:w="0" w:type="auto"/>
            <w:gridSpan w:val="2"/>
            <w:shd w:val="solid" w:color="1A6B7A" w:fill="auto"/>
            <w:tcMar>
              <w:top w:w="100" w:type="dxa"/>
              <w:left w:w="160" w:type="dxa"/>
              <w:bottom w:w="100" w:type="dxa"/>
              <w:right w:w="160" w:type="dxa"/>
            </w:tcMar>
          </w:tcPr>
          <w:p w14:paraId="1D61F1B2" w14:textId="77777777" w:rsidR="00F634A1" w:rsidRDefault="00000000">
            <w:r>
              <w:rPr>
                <w:b/>
                <w:bCs/>
                <w:color w:val="FFFFFF"/>
                <w:sz w:val="24"/>
                <w:szCs w:val="24"/>
              </w:rPr>
              <w:t xml:space="preserve">EXP </w:t>
            </w:r>
            <w:proofErr w:type="gramStart"/>
            <w:r>
              <w:rPr>
                <w:b/>
                <w:bCs/>
                <w:color w:val="FFFFFF"/>
                <w:sz w:val="24"/>
                <w:szCs w:val="24"/>
              </w:rPr>
              <w:t>13  Consciousness</w:t>
            </w:r>
            <w:proofErr w:type="gramEnd"/>
            <w:r>
              <w:rPr>
                <w:b/>
                <w:bCs/>
                <w:color w:val="FFFFFF"/>
                <w:sz w:val="24"/>
                <w:szCs w:val="24"/>
              </w:rPr>
              <w:t xml:space="preserve"> as Drive-State Competition: Drive Manipulation Predicts Perceptual Awareness Threshold</w:t>
            </w:r>
          </w:p>
        </w:tc>
      </w:tr>
      <w:tr w:rsidR="00F634A1" w14:paraId="4ED9684B"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02D4B456"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351702F6" w14:textId="77777777" w:rsidR="00F634A1" w:rsidRDefault="00000000">
            <w:pPr>
              <w:spacing w:after="60"/>
            </w:pPr>
            <w:r>
              <w:rPr>
                <w:sz w:val="20"/>
                <w:szCs w:val="20"/>
              </w:rPr>
              <w:t>Test the XMMM's operational definition of consciousness — a state is conscious if and only if it is competing for behavioural priority at the current cycle — by predicting that drive state manipulation alters the perceptual awareness threshold for drive-relevant stimuli, and that this modulation follows the XMMM's prime drive selection rule (Eq. 26) rather than simple arousal or spatial attention accounts.</w:t>
            </w:r>
          </w:p>
        </w:tc>
      </w:tr>
      <w:tr w:rsidR="00F634A1" w14:paraId="67C49AEA"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0582D653"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0764CFCD" w14:textId="77777777" w:rsidR="00F634A1" w:rsidRDefault="00000000">
            <w:pPr>
              <w:spacing w:after="70"/>
            </w:pPr>
            <w:r>
              <w:rPr>
                <w:sz w:val="20"/>
                <w:szCs w:val="20"/>
              </w:rPr>
              <w:t xml:space="preserve">Participants: 60 healthy adults; </w:t>
            </w:r>
            <w:proofErr w:type="gramStart"/>
            <w:r>
              <w:rPr>
                <w:sz w:val="20"/>
                <w:szCs w:val="20"/>
              </w:rPr>
              <w:t>masked-priming</w:t>
            </w:r>
            <w:proofErr w:type="gramEnd"/>
            <w:r>
              <w:rPr>
                <w:sz w:val="20"/>
                <w:szCs w:val="20"/>
              </w:rPr>
              <w:t xml:space="preserve"> / continuous flash suppression (CFS) paradigm + fMRI.</w:t>
            </w:r>
          </w:p>
          <w:p w14:paraId="41848DF1" w14:textId="77777777" w:rsidR="00F634A1" w:rsidRDefault="00000000">
            <w:pPr>
              <w:spacing w:after="70"/>
            </w:pPr>
            <w:r>
              <w:rPr>
                <w:sz w:val="20"/>
                <w:szCs w:val="20"/>
              </w:rPr>
              <w:t>CFS allows measurement of the time for a suppressed stimulus to overcome suppression and reach awareness (time-to-awareness, TTA) as a function of stimulus relevance. A shorter TTA = lower perceptual threshold = stimulus is more likely to reach consciousness.</w:t>
            </w:r>
          </w:p>
          <w:p w14:paraId="15461F4F" w14:textId="77777777" w:rsidR="00F634A1" w:rsidRDefault="00000000">
            <w:pPr>
              <w:spacing w:after="70"/>
            </w:pPr>
            <w:r>
              <w:rPr>
                <w:sz w:val="20"/>
                <w:szCs w:val="20"/>
              </w:rPr>
              <w:t>Condition A (hunger drive): participants are tested after 6-hour fast (</w:t>
            </w:r>
            <w:proofErr w:type="spellStart"/>
            <w:r>
              <w:rPr>
                <w:sz w:val="20"/>
                <w:szCs w:val="20"/>
              </w:rPr>
              <w:t>ES_hunger</w:t>
            </w:r>
            <w:proofErr w:type="spellEnd"/>
            <w:r>
              <w:rPr>
                <w:sz w:val="20"/>
                <w:szCs w:val="20"/>
              </w:rPr>
              <w:t xml:space="preserve"> ≈ 0.5) vs. after a meal. Stimuli: food images, money images (high-IF but not hunger-relevant), and neutral images presented under CFS.</w:t>
            </w:r>
          </w:p>
          <w:p w14:paraId="3E2BDB7D" w14:textId="77777777" w:rsidR="00F634A1" w:rsidRDefault="00000000">
            <w:pPr>
              <w:spacing w:after="70"/>
            </w:pPr>
            <w:r>
              <w:rPr>
                <w:sz w:val="20"/>
                <w:szCs w:val="20"/>
              </w:rPr>
              <w:t>XMMM prediction: hunger specifically reduces TTA for food images (directly prime-drive relevant), but NOT for money images (high IF but different drive) or neutral images — because prime drive selection is drive-specific, not a general arousal effect.</w:t>
            </w:r>
          </w:p>
          <w:p w14:paraId="33901052" w14:textId="77777777" w:rsidR="00F634A1" w:rsidRDefault="00000000">
            <w:pPr>
              <w:spacing w:after="70"/>
            </w:pPr>
            <w:r>
              <w:rPr>
                <w:sz w:val="20"/>
                <w:szCs w:val="20"/>
              </w:rPr>
              <w:t>Condition B (pain drive): mild pain induction (cold pressor, 10°C, arm immersion). Stimuli include pain-related threat images, positive images, neutral images. Pain drive should specifically lower TTA for pain-related stimuli only.</w:t>
            </w:r>
          </w:p>
          <w:p w14:paraId="38CEDF53" w14:textId="77777777" w:rsidR="00F634A1" w:rsidRDefault="00000000">
            <w:pPr>
              <w:spacing w:after="70"/>
            </w:pPr>
            <w:r>
              <w:rPr>
                <w:sz w:val="20"/>
                <w:szCs w:val="20"/>
              </w:rPr>
              <w:t>The critical cross-drive analysis: at matched ES levels (hunger ≈ pain ≈ 0.5 on normalised scale), the TTA reduction should be of equal magnitude for their respective drive-relevant stimuli — testing the XMMM's claim that all drives are equivalent in their effect on prime drive selection.</w:t>
            </w:r>
          </w:p>
          <w:p w14:paraId="735A3C34" w14:textId="77777777" w:rsidR="00F634A1" w:rsidRDefault="00000000">
            <w:pPr>
              <w:spacing w:after="70"/>
            </w:pPr>
            <w:r>
              <w:rPr>
                <w:sz w:val="20"/>
                <w:szCs w:val="20"/>
              </w:rPr>
              <w:t>fMRI: during subthreshold presentation (prior to awareness), does insular cortex (Body Map) show drive-specific activity that predicts which trials will reach awareness? — testing whether Body Map activation precedes conscious awareness.</w:t>
            </w:r>
          </w:p>
        </w:tc>
      </w:tr>
      <w:tr w:rsidR="00F634A1" w14:paraId="44C8B7C3"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7C77DEF1" w14:textId="77777777" w:rsidR="00F634A1" w:rsidRDefault="00000000">
            <w:pPr>
              <w:spacing w:after="60"/>
            </w:pPr>
            <w:r>
              <w:rPr>
                <w:b/>
                <w:bCs/>
                <w:color w:val="FFFFFF"/>
                <w:sz w:val="20"/>
                <w:szCs w:val="20"/>
              </w:rPr>
              <w:t>Expected Outcome</w:t>
            </w:r>
          </w:p>
        </w:tc>
        <w:tc>
          <w:tcPr>
            <w:tcW w:w="7760" w:type="dxa"/>
            <w:shd w:val="solid" w:color="E8F5EE" w:fill="auto"/>
            <w:tcMar>
              <w:top w:w="80" w:type="dxa"/>
              <w:left w:w="140" w:type="dxa"/>
              <w:bottom w:w="80" w:type="dxa"/>
              <w:right w:w="140" w:type="dxa"/>
            </w:tcMar>
          </w:tcPr>
          <w:p w14:paraId="1DB0BEE3" w14:textId="77777777" w:rsidR="00F634A1" w:rsidRDefault="00000000">
            <w:pPr>
              <w:spacing w:after="70"/>
            </w:pPr>
            <w:r>
              <w:rPr>
                <w:sz w:val="20"/>
                <w:szCs w:val="20"/>
              </w:rPr>
              <w:t>Hunger specifically and significantly reduces TTA for food images, with no corresponding effect on money or neutral images — demonstrating drive-specific perceptual facilitation.</w:t>
            </w:r>
          </w:p>
          <w:p w14:paraId="2097BD58" w14:textId="77777777" w:rsidR="00F634A1" w:rsidRDefault="00000000">
            <w:pPr>
              <w:spacing w:after="70"/>
            </w:pPr>
            <w:r>
              <w:rPr>
                <w:sz w:val="20"/>
                <w:szCs w:val="20"/>
              </w:rPr>
              <w:t>At matched ES levels, hunger and pain produce equivalent TTA reductions for their respective drive-relevant stimuli, confirming drive-equivalence in the prime drive competition mechanism.</w:t>
            </w:r>
          </w:p>
          <w:p w14:paraId="78479941" w14:textId="77777777" w:rsidR="00F634A1" w:rsidRDefault="00000000">
            <w:pPr>
              <w:spacing w:after="70"/>
            </w:pPr>
            <w:r>
              <w:rPr>
                <w:sz w:val="20"/>
                <w:szCs w:val="20"/>
              </w:rPr>
              <w:lastRenderedPageBreak/>
              <w:t>Pre-awareness insular cortex activity for drive-relevant stimuli predicts which trials will reach consciousness (shorter TTA), positioning the Body Map as a precursor to conscious awareness — consistent with the XMMM's definition.</w:t>
            </w:r>
          </w:p>
          <w:p w14:paraId="6DCF4CF8" w14:textId="77777777" w:rsidR="00F634A1" w:rsidRDefault="00000000">
            <w:pPr>
              <w:spacing w:after="70"/>
            </w:pPr>
            <w:r>
              <w:rPr>
                <w:sz w:val="20"/>
                <w:szCs w:val="20"/>
              </w:rPr>
              <w:t>This experiment provides a mechanistic, falsifiable test of the XMMM's consciousness definition without requiring any metaphysical commitment: it tests only the computational claim that drive-state competition determines awareness priority.</w:t>
            </w:r>
          </w:p>
        </w:tc>
      </w:tr>
      <w:tr w:rsidR="00F634A1" w14:paraId="39A85CD4"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633E7C72" w14:textId="77777777" w:rsidR="00F634A1" w:rsidRDefault="00000000">
            <w:pPr>
              <w:spacing w:after="60"/>
            </w:pPr>
            <w:r>
              <w:rPr>
                <w:b/>
                <w:bCs/>
                <w:color w:val="FFFFFF"/>
                <w:sz w:val="20"/>
                <w:szCs w:val="20"/>
              </w:rPr>
              <w:lastRenderedPageBreak/>
              <w:t>Key XMMM Equations</w:t>
            </w:r>
          </w:p>
        </w:tc>
        <w:tc>
          <w:tcPr>
            <w:tcW w:w="7760" w:type="dxa"/>
            <w:shd w:val="solid" w:color="E8F6F8" w:fill="auto"/>
            <w:tcMar>
              <w:top w:w="80" w:type="dxa"/>
              <w:left w:w="140" w:type="dxa"/>
              <w:bottom w:w="80" w:type="dxa"/>
              <w:right w:w="140" w:type="dxa"/>
            </w:tcMar>
          </w:tcPr>
          <w:p w14:paraId="6F38FBA0" w14:textId="77777777" w:rsidR="00F634A1" w:rsidRDefault="00000000">
            <w:pPr>
              <w:spacing w:after="60"/>
            </w:pPr>
            <w:r>
              <w:rPr>
                <w:rFonts w:ascii="Courier New" w:eastAsia="Courier New" w:hAnsi="Courier New" w:cs="Courier New"/>
                <w:color w:val="1C2B5E"/>
                <w:sz w:val="19"/>
                <w:szCs w:val="19"/>
              </w:rPr>
              <w:t xml:space="preserve">Eq. 26: PD(t) = </w:t>
            </w:r>
            <w:proofErr w:type="spellStart"/>
            <w:r>
              <w:rPr>
                <w:rFonts w:ascii="Courier New" w:eastAsia="Courier New" w:hAnsi="Courier New" w:cs="Courier New"/>
                <w:color w:val="1C2B5E"/>
                <w:sz w:val="19"/>
                <w:szCs w:val="19"/>
              </w:rPr>
              <w:t>argmax_i</w:t>
            </w:r>
            <w:proofErr w:type="spellEnd"/>
            <w:r>
              <w:rPr>
                <w:rFonts w:ascii="Courier New" w:eastAsia="Courier New" w:hAnsi="Courier New" w:cs="Courier New"/>
                <w:color w:val="1C2B5E"/>
                <w:sz w:val="19"/>
                <w:szCs w:val="19"/>
              </w:rPr>
              <w:t xml:space="preserve"> |</w:t>
            </w:r>
            <w:proofErr w:type="spellStart"/>
            <w:r>
              <w:rPr>
                <w:rFonts w:ascii="Courier New" w:eastAsia="Courier New" w:hAnsi="Courier New" w:cs="Courier New"/>
                <w:color w:val="1C2B5E"/>
                <w:sz w:val="19"/>
                <w:szCs w:val="19"/>
              </w:rPr>
              <w:t>D_i</w:t>
            </w:r>
            <w:proofErr w:type="spellEnd"/>
            <w:r>
              <w:rPr>
                <w:rFonts w:ascii="Courier New" w:eastAsia="Courier New" w:hAnsi="Courier New" w:cs="Courier New"/>
                <w:color w:val="1C2B5E"/>
                <w:sz w:val="19"/>
                <w:szCs w:val="19"/>
              </w:rPr>
              <w:t>(t)| — prime drive selection determines awareness priority</w:t>
            </w:r>
          </w:p>
          <w:p w14:paraId="781A1DA3" w14:textId="77777777" w:rsidR="00F634A1" w:rsidRDefault="00000000">
            <w:pPr>
              <w:spacing w:after="60"/>
            </w:pPr>
            <w:r>
              <w:rPr>
                <w:rFonts w:ascii="Courier New" w:eastAsia="Courier New" w:hAnsi="Courier New" w:cs="Courier New"/>
                <w:color w:val="1C2B5E"/>
                <w:sz w:val="19"/>
                <w:szCs w:val="19"/>
              </w:rPr>
              <w:t>M3.4: Body Map placement as the mechanism of quasi-somatosensory awareness</w:t>
            </w:r>
          </w:p>
          <w:p w14:paraId="1CEFE171" w14:textId="77777777" w:rsidR="00F634A1" w:rsidRDefault="00000000">
            <w:pPr>
              <w:spacing w:after="60"/>
            </w:pPr>
            <w:r>
              <w:rPr>
                <w:rFonts w:ascii="Courier New" w:eastAsia="Courier New" w:hAnsi="Courier New" w:cs="Courier New"/>
                <w:color w:val="1C2B5E"/>
                <w:sz w:val="19"/>
                <w:szCs w:val="19"/>
              </w:rPr>
              <w:t>S1/S2: consciousness defined as continuous Body Map presentation to executive</w:t>
            </w:r>
          </w:p>
        </w:tc>
      </w:tr>
      <w:tr w:rsidR="00F634A1" w14:paraId="1AA249F1"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0AFE1460"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506054CE" w14:textId="77777777" w:rsidR="00F634A1" w:rsidRDefault="00000000">
            <w:pPr>
              <w:spacing w:after="60"/>
            </w:pPr>
            <w:r>
              <w:rPr>
                <w:sz w:val="20"/>
                <w:szCs w:val="20"/>
              </w:rPr>
              <w:t>Falsified if hunger reduces TTA equally for food and money images (arousal account), or if matched ES levels in hunger and pain produce different TTA magnitudes for their respective stimuli (drive-inequivalence). Also falsified if insular cortex activation does not precede — or does not predict — conscious awareness of drive-relevant stimuli.</w:t>
            </w:r>
          </w:p>
        </w:tc>
      </w:tr>
    </w:tbl>
    <w:p w14:paraId="5EFB53A1" w14:textId="77777777" w:rsidR="00F634A1" w:rsidRDefault="00F634A1">
      <w:pPr>
        <w:spacing w:after="40"/>
      </w:pPr>
    </w:p>
    <w:p w14:paraId="6AC4205A" w14:textId="77777777" w:rsidR="00F634A1" w:rsidRDefault="00F634A1">
      <w:pPr>
        <w:spacing w:after="40"/>
      </w:pPr>
    </w:p>
    <w:tbl>
      <w:tblPr>
        <w:tblW w:w="9360" w:type="dxa"/>
        <w:tblBorders>
          <w:top w:val="single" w:sz="3" w:space="0" w:color="1A6B3A"/>
          <w:left w:val="single" w:sz="3" w:space="0" w:color="1A6B3A"/>
          <w:bottom w:val="single" w:sz="3" w:space="0" w:color="1A6B3A"/>
          <w:right w:val="single" w:sz="3" w:space="0" w:color="1A6B3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6"/>
        <w:gridCol w:w="7084"/>
      </w:tblGrid>
      <w:tr w:rsidR="00F634A1" w14:paraId="5E865B52" w14:textId="77777777">
        <w:tblPrEx>
          <w:tblCellMar>
            <w:top w:w="0" w:type="dxa"/>
            <w:bottom w:w="0" w:type="dxa"/>
          </w:tblCellMar>
        </w:tblPrEx>
        <w:tc>
          <w:tcPr>
            <w:tcW w:w="0" w:type="auto"/>
            <w:gridSpan w:val="2"/>
            <w:shd w:val="solid" w:color="1A6B3A" w:fill="auto"/>
            <w:tcMar>
              <w:top w:w="100" w:type="dxa"/>
              <w:left w:w="160" w:type="dxa"/>
              <w:bottom w:w="100" w:type="dxa"/>
              <w:right w:w="160" w:type="dxa"/>
            </w:tcMar>
          </w:tcPr>
          <w:p w14:paraId="011A06DF" w14:textId="77777777" w:rsidR="00F634A1" w:rsidRDefault="00000000">
            <w:r>
              <w:rPr>
                <w:b/>
                <w:bCs/>
                <w:color w:val="FFFFFF"/>
                <w:sz w:val="24"/>
                <w:szCs w:val="24"/>
              </w:rPr>
              <w:t xml:space="preserve">EXP </w:t>
            </w:r>
            <w:proofErr w:type="gramStart"/>
            <w:r>
              <w:rPr>
                <w:b/>
                <w:bCs/>
                <w:color w:val="FFFFFF"/>
                <w:sz w:val="24"/>
                <w:szCs w:val="24"/>
              </w:rPr>
              <w:t>14  Language</w:t>
            </w:r>
            <w:proofErr w:type="gramEnd"/>
            <w:r>
              <w:rPr>
                <w:b/>
                <w:bCs/>
                <w:color w:val="FFFFFF"/>
                <w:sz w:val="24"/>
                <w:szCs w:val="24"/>
              </w:rPr>
              <w:t xml:space="preserve"> Acquisition via Operant Learning: Xzistor Agent Convergence on Syntax Through Satiation-Contingent Communication</w:t>
            </w:r>
          </w:p>
        </w:tc>
      </w:tr>
      <w:tr w:rsidR="00F634A1" w14:paraId="10533668" w14:textId="77777777">
        <w:tblPrEx>
          <w:tblCellMar>
            <w:top w:w="0" w:type="dxa"/>
            <w:bottom w:w="0" w:type="dxa"/>
          </w:tblCellMar>
        </w:tblPrEx>
        <w:tc>
          <w:tcPr>
            <w:tcW w:w="1600" w:type="dxa"/>
            <w:shd w:val="solid" w:color="4A5A6A" w:fill="auto"/>
            <w:tcMar>
              <w:top w:w="80" w:type="dxa"/>
              <w:left w:w="140" w:type="dxa"/>
              <w:bottom w:w="80" w:type="dxa"/>
              <w:right w:w="140" w:type="dxa"/>
            </w:tcMar>
          </w:tcPr>
          <w:p w14:paraId="636A4F7A" w14:textId="77777777" w:rsidR="00F634A1" w:rsidRDefault="00000000">
            <w:pPr>
              <w:spacing w:after="60"/>
            </w:pPr>
            <w:r>
              <w:rPr>
                <w:b/>
                <w:bCs/>
                <w:color w:val="FFFFFF"/>
                <w:sz w:val="20"/>
                <w:szCs w:val="20"/>
              </w:rPr>
              <w:t>Goal</w:t>
            </w:r>
          </w:p>
        </w:tc>
        <w:tc>
          <w:tcPr>
            <w:tcW w:w="7760" w:type="dxa"/>
            <w:shd w:val="solid" w:color="F4F4F6" w:fill="auto"/>
            <w:tcMar>
              <w:top w:w="80" w:type="dxa"/>
              <w:left w:w="140" w:type="dxa"/>
              <w:bottom w:w="80" w:type="dxa"/>
              <w:right w:w="140" w:type="dxa"/>
            </w:tcMar>
          </w:tcPr>
          <w:p w14:paraId="0077D5D7" w14:textId="77777777" w:rsidR="00F634A1" w:rsidRDefault="00000000">
            <w:pPr>
              <w:spacing w:after="60"/>
            </w:pPr>
            <w:r>
              <w:rPr>
                <w:sz w:val="20"/>
                <w:szCs w:val="20"/>
              </w:rPr>
              <w:t>Demonstrate and quantify the XMMM's prediction that language syntax emerges from drive-motivated operant learning — without a language acquisition device, without pre-programmed grammar, and without symbolic instruction — when tutor satiation is contingent on specific communicative acts, including convergence toward consistent word-order and praise-word sensitivity.</w:t>
            </w:r>
          </w:p>
        </w:tc>
      </w:tr>
      <w:tr w:rsidR="00F634A1" w14:paraId="0CB6547C" w14:textId="77777777">
        <w:tblPrEx>
          <w:tblCellMar>
            <w:top w:w="0" w:type="dxa"/>
            <w:bottom w:w="0" w:type="dxa"/>
          </w:tblCellMar>
        </w:tblPrEx>
        <w:tc>
          <w:tcPr>
            <w:tcW w:w="1600" w:type="dxa"/>
            <w:shd w:val="solid" w:color="2E5CA8" w:fill="auto"/>
            <w:tcMar>
              <w:top w:w="80" w:type="dxa"/>
              <w:left w:w="140" w:type="dxa"/>
              <w:bottom w:w="80" w:type="dxa"/>
              <w:right w:w="140" w:type="dxa"/>
            </w:tcMar>
          </w:tcPr>
          <w:p w14:paraId="635AE815" w14:textId="77777777" w:rsidR="00F634A1" w:rsidRDefault="00000000">
            <w:pPr>
              <w:spacing w:after="60"/>
            </w:pPr>
            <w:r>
              <w:rPr>
                <w:b/>
                <w:bCs/>
                <w:color w:val="FFFFFF"/>
                <w:sz w:val="20"/>
                <w:szCs w:val="20"/>
              </w:rPr>
              <w:t>Experimental Design</w:t>
            </w:r>
          </w:p>
        </w:tc>
        <w:tc>
          <w:tcPr>
            <w:tcW w:w="7760" w:type="dxa"/>
            <w:shd w:val="solid" w:color="EEF3FA" w:fill="auto"/>
            <w:tcMar>
              <w:top w:w="80" w:type="dxa"/>
              <w:left w:w="140" w:type="dxa"/>
              <w:bottom w:w="80" w:type="dxa"/>
              <w:right w:w="140" w:type="dxa"/>
            </w:tcMar>
          </w:tcPr>
          <w:p w14:paraId="31864ABB" w14:textId="77777777" w:rsidR="00F634A1" w:rsidRDefault="00000000">
            <w:pPr>
              <w:spacing w:after="70"/>
            </w:pPr>
            <w:r>
              <w:rPr>
                <w:sz w:val="20"/>
                <w:szCs w:val="20"/>
              </w:rPr>
              <w:t xml:space="preserve">Platform: </w:t>
            </w:r>
            <w:proofErr w:type="spellStart"/>
            <w:r>
              <w:rPr>
                <w:sz w:val="20"/>
                <w:szCs w:val="20"/>
              </w:rPr>
              <w:t>Troopy</w:t>
            </w:r>
            <w:proofErr w:type="spellEnd"/>
            <w:r>
              <w:rPr>
                <w:sz w:val="20"/>
                <w:szCs w:val="20"/>
              </w:rPr>
              <w:t xml:space="preserve"> physical robot or equivalent Simmy virtual agent with audio output and speech-recognition input capabilities.</w:t>
            </w:r>
          </w:p>
          <w:p w14:paraId="07EDA2AE" w14:textId="77777777" w:rsidR="00F634A1" w:rsidRDefault="00000000">
            <w:pPr>
              <w:spacing w:after="70"/>
            </w:pPr>
            <w:r>
              <w:rPr>
                <w:sz w:val="20"/>
                <w:szCs w:val="20"/>
              </w:rPr>
              <w:t>Protocol Phase 1 — Primitive lexicon establishment: the agent begins with a drive deprivation (battery level / hunger). A tutor holds a food reward and withholds it unless the agent produces one of three possible vocalisations (randomly assigned to individual agents: e.g., 'food', 'eat', or an arbitrary syllable string). Tutor delivers reward immediately and consistently when the correct vocalisation is produced. No other instruction is given.</w:t>
            </w:r>
          </w:p>
          <w:p w14:paraId="4286B046" w14:textId="77777777" w:rsidR="00F634A1" w:rsidRDefault="00000000">
            <w:pPr>
              <w:spacing w:after="70"/>
            </w:pPr>
            <w:r>
              <w:rPr>
                <w:sz w:val="20"/>
                <w:szCs w:val="20"/>
              </w:rPr>
              <w:t>Measurement: track vocalisation frequency across 200 trials. IF update equation predicts the correct vocalisation should reach near-unity IF within approximately 50–80 trials (function of α and SE magnitude).</w:t>
            </w:r>
          </w:p>
          <w:p w14:paraId="442536B6" w14:textId="77777777" w:rsidR="00F634A1" w:rsidRDefault="00000000">
            <w:pPr>
              <w:spacing w:after="70"/>
            </w:pPr>
            <w:r>
              <w:rPr>
                <w:sz w:val="20"/>
                <w:szCs w:val="20"/>
              </w:rPr>
              <w:t>Protocol Phase 2 — Two-word syntax: the reward is now withheld unless the agent produces a two-element sequence (e.g., colour-label + object-label, where colour indicates which food source is active). Agents must discover word-order through trial-and-error exploration — the correct order (e.g., 'red food' not 'food red') is rewarded; reversed order is not.</w:t>
            </w:r>
          </w:p>
          <w:p w14:paraId="62B0B051" w14:textId="77777777" w:rsidR="00F634A1" w:rsidRDefault="00000000">
            <w:pPr>
              <w:spacing w:after="70"/>
            </w:pPr>
            <w:r>
              <w:rPr>
                <w:sz w:val="20"/>
                <w:szCs w:val="20"/>
              </w:rPr>
              <w:t>Measurement: convergence trials to correct two-word order. The XMMM predicts faster convergence than chance (random two-element sequence search) because high-IF associations from Phase 1 constrain the search space.</w:t>
            </w:r>
          </w:p>
          <w:p w14:paraId="2F690937" w14:textId="77777777" w:rsidR="00F634A1" w:rsidRDefault="00000000">
            <w:pPr>
              <w:spacing w:after="70"/>
            </w:pPr>
            <w:r>
              <w:rPr>
                <w:sz w:val="20"/>
                <w:szCs w:val="20"/>
              </w:rPr>
              <w:lastRenderedPageBreak/>
              <w:t>Protocol Phase 3 — Praise sensitivity: tutor adds praise words ('good', 'well done') as secondary BSOR+ signals — non-food verbal reinforcers. These are hypothesised to function as AS-reduction events through association (M10.3 secondary reinforcement). Measure whether praise words alone can sustain learning in the absence of primary reward across short intervals.</w:t>
            </w:r>
          </w:p>
          <w:p w14:paraId="6B934B22" w14:textId="77777777" w:rsidR="00F634A1" w:rsidRDefault="00000000">
            <w:pPr>
              <w:spacing w:after="70"/>
            </w:pPr>
            <w:r>
              <w:rPr>
                <w:sz w:val="20"/>
                <w:szCs w:val="20"/>
              </w:rPr>
              <w:t>Cross-agent comparison: 10 agents per condition; test whether consistent communication conventions emerge within groups of three agents allowed to communicate with each other, without tutor intervention (emergent shared lexicon).</w:t>
            </w:r>
          </w:p>
        </w:tc>
      </w:tr>
      <w:tr w:rsidR="00F634A1" w14:paraId="1F90FC85" w14:textId="77777777">
        <w:tblPrEx>
          <w:tblCellMar>
            <w:top w:w="0" w:type="dxa"/>
            <w:bottom w:w="0" w:type="dxa"/>
          </w:tblCellMar>
        </w:tblPrEx>
        <w:tc>
          <w:tcPr>
            <w:tcW w:w="1600" w:type="dxa"/>
            <w:shd w:val="solid" w:color="1A6B3A" w:fill="auto"/>
            <w:tcMar>
              <w:top w:w="80" w:type="dxa"/>
              <w:left w:w="140" w:type="dxa"/>
              <w:bottom w:w="80" w:type="dxa"/>
              <w:right w:w="140" w:type="dxa"/>
            </w:tcMar>
          </w:tcPr>
          <w:p w14:paraId="49D3D9B6" w14:textId="77777777" w:rsidR="00F634A1" w:rsidRDefault="00000000">
            <w:pPr>
              <w:spacing w:after="60"/>
            </w:pPr>
            <w:r>
              <w:rPr>
                <w:b/>
                <w:bCs/>
                <w:color w:val="FFFFFF"/>
                <w:sz w:val="20"/>
                <w:szCs w:val="20"/>
              </w:rPr>
              <w:lastRenderedPageBreak/>
              <w:t>Expected Outcome</w:t>
            </w:r>
          </w:p>
        </w:tc>
        <w:tc>
          <w:tcPr>
            <w:tcW w:w="7760" w:type="dxa"/>
            <w:shd w:val="solid" w:color="E8F5EE" w:fill="auto"/>
            <w:tcMar>
              <w:top w:w="80" w:type="dxa"/>
              <w:left w:w="140" w:type="dxa"/>
              <w:bottom w:w="80" w:type="dxa"/>
              <w:right w:w="140" w:type="dxa"/>
            </w:tcMar>
          </w:tcPr>
          <w:p w14:paraId="5F53EB97" w14:textId="77777777" w:rsidR="00F634A1" w:rsidRDefault="00000000">
            <w:pPr>
              <w:spacing w:after="70"/>
            </w:pPr>
            <w:r>
              <w:rPr>
                <w:sz w:val="20"/>
                <w:szCs w:val="20"/>
              </w:rPr>
              <w:t>Phase 1: Individual agents converge on the correct single vocalisation within a predictable number of trials, with the convergence curve matching the IF update equation (Eq. 14) with α = 0.85–0.95.</w:t>
            </w:r>
          </w:p>
          <w:p w14:paraId="3181DCD8" w14:textId="77777777" w:rsidR="00F634A1" w:rsidRDefault="00000000">
            <w:pPr>
              <w:spacing w:after="70"/>
            </w:pPr>
            <w:r>
              <w:rPr>
                <w:sz w:val="20"/>
                <w:szCs w:val="20"/>
              </w:rPr>
              <w:t>Phase 2: Agents converge on the correct two-word order, with convergence faster than random search — demonstrating that existing high-IF single-word associations constrain syntax acquisition.</w:t>
            </w:r>
          </w:p>
          <w:p w14:paraId="5E020DE7" w14:textId="77777777" w:rsidR="00F634A1" w:rsidRDefault="00000000">
            <w:pPr>
              <w:spacing w:after="70"/>
            </w:pPr>
            <w:r>
              <w:rPr>
                <w:sz w:val="20"/>
                <w:szCs w:val="20"/>
              </w:rPr>
              <w:t>Phase 3: Praise words acquire secondary reinforcer status and sustain learning across short intervals without primary reward — demonstrating the operant mechanism for social reinforcement and providing a physical-robot proof that satiation from a social agent can substitute for primary drive satiation.</w:t>
            </w:r>
          </w:p>
          <w:p w14:paraId="0FDC430B" w14:textId="77777777" w:rsidR="00F634A1" w:rsidRDefault="00000000">
            <w:pPr>
              <w:spacing w:after="70"/>
            </w:pPr>
            <w:r>
              <w:rPr>
                <w:sz w:val="20"/>
                <w:szCs w:val="20"/>
              </w:rPr>
              <w:t>Cross-agent: agents develop consistent communication conventions when communication is the only route to satiation — directly testing the XMMM's prediction that shared syntax emerges from minimisation of time-to-satiation, not from innate grammar.</w:t>
            </w:r>
          </w:p>
          <w:p w14:paraId="1004B499" w14:textId="77777777" w:rsidR="00F634A1" w:rsidRDefault="00000000">
            <w:pPr>
              <w:spacing w:after="70"/>
            </w:pPr>
            <w:r>
              <w:rPr>
                <w:sz w:val="20"/>
                <w:szCs w:val="20"/>
              </w:rPr>
              <w:t>This experiment constitutes a direct empirical test of the language-as-motor-skill hypothesis and provides a robotics proof-of-concept for Chomsky-free syntax acquisition.</w:t>
            </w:r>
          </w:p>
        </w:tc>
      </w:tr>
      <w:tr w:rsidR="00F634A1" w14:paraId="5AA6251A" w14:textId="77777777">
        <w:tblPrEx>
          <w:tblCellMar>
            <w:top w:w="0" w:type="dxa"/>
            <w:bottom w:w="0" w:type="dxa"/>
          </w:tblCellMar>
        </w:tblPrEx>
        <w:tc>
          <w:tcPr>
            <w:tcW w:w="1600" w:type="dxa"/>
            <w:shd w:val="solid" w:color="1A6B7A" w:fill="auto"/>
            <w:tcMar>
              <w:top w:w="80" w:type="dxa"/>
              <w:left w:w="140" w:type="dxa"/>
              <w:bottom w:w="80" w:type="dxa"/>
              <w:right w:w="140" w:type="dxa"/>
            </w:tcMar>
          </w:tcPr>
          <w:p w14:paraId="183430DE" w14:textId="77777777" w:rsidR="00F634A1" w:rsidRDefault="00000000">
            <w:pPr>
              <w:spacing w:after="60"/>
            </w:pPr>
            <w:r>
              <w:rPr>
                <w:b/>
                <w:bCs/>
                <w:color w:val="FFFFFF"/>
                <w:sz w:val="20"/>
                <w:szCs w:val="20"/>
              </w:rPr>
              <w:t>Key XMMM Equations</w:t>
            </w:r>
          </w:p>
        </w:tc>
        <w:tc>
          <w:tcPr>
            <w:tcW w:w="7760" w:type="dxa"/>
            <w:shd w:val="solid" w:color="E8F6F8" w:fill="auto"/>
            <w:tcMar>
              <w:top w:w="80" w:type="dxa"/>
              <w:left w:w="140" w:type="dxa"/>
              <w:bottom w:w="80" w:type="dxa"/>
              <w:right w:w="140" w:type="dxa"/>
            </w:tcMar>
          </w:tcPr>
          <w:p w14:paraId="2543711E" w14:textId="77777777" w:rsidR="00F634A1" w:rsidRDefault="00000000">
            <w:pPr>
              <w:spacing w:after="60"/>
            </w:pPr>
            <w:r>
              <w:rPr>
                <w:rFonts w:ascii="Courier New" w:eastAsia="Courier New" w:hAnsi="Courier New" w:cs="Courier New"/>
                <w:color w:val="1C2B5E"/>
                <w:sz w:val="19"/>
                <w:szCs w:val="19"/>
              </w:rPr>
              <w:t xml:space="preserve">Eq. 14: </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(t+1) = α·</w:t>
            </w:r>
            <w:proofErr w:type="spellStart"/>
            <w:r>
              <w:rPr>
                <w:rFonts w:ascii="Courier New" w:eastAsia="Courier New" w:hAnsi="Courier New" w:cs="Courier New"/>
                <w:color w:val="1C2B5E"/>
                <w:sz w:val="19"/>
                <w:szCs w:val="19"/>
              </w:rPr>
              <w:t>IF_j</w:t>
            </w:r>
            <w:proofErr w:type="spellEnd"/>
            <w:r>
              <w:rPr>
                <w:rFonts w:ascii="Courier New" w:eastAsia="Courier New" w:hAnsi="Courier New" w:cs="Courier New"/>
                <w:color w:val="1C2B5E"/>
                <w:sz w:val="19"/>
                <w:szCs w:val="19"/>
              </w:rPr>
              <w:t>(t) + (1−</w:t>
            </w:r>
            <w:proofErr w:type="gramStart"/>
            <w:r>
              <w:rPr>
                <w:rFonts w:ascii="Courier New" w:eastAsia="Courier New" w:hAnsi="Courier New" w:cs="Courier New"/>
                <w:color w:val="1C2B5E"/>
                <w:sz w:val="19"/>
                <w:szCs w:val="19"/>
              </w:rPr>
              <w:t>α)·</w:t>
            </w:r>
            <w:proofErr w:type="gramEnd"/>
            <w:r>
              <w:rPr>
                <w:rFonts w:ascii="Courier New" w:eastAsia="Courier New" w:hAnsi="Courier New" w:cs="Courier New"/>
                <w:color w:val="1C2B5E"/>
                <w:sz w:val="19"/>
                <w:szCs w:val="19"/>
              </w:rPr>
              <w:t>SE_PD(t) — governs vocalisation reinforcement</w:t>
            </w:r>
          </w:p>
          <w:p w14:paraId="275755C8" w14:textId="77777777" w:rsidR="00F634A1" w:rsidRDefault="00000000">
            <w:pPr>
              <w:spacing w:after="60"/>
            </w:pPr>
            <w:r>
              <w:rPr>
                <w:rFonts w:ascii="Courier New" w:eastAsia="Courier New" w:hAnsi="Courier New" w:cs="Courier New"/>
                <w:color w:val="1C2B5E"/>
                <w:sz w:val="19"/>
                <w:szCs w:val="19"/>
              </w:rPr>
              <w:t>M10.3: secondary reinforcement through AS coupling — mechanism for praise-word acquisition</w:t>
            </w:r>
          </w:p>
          <w:p w14:paraId="5C8290E1" w14:textId="77777777" w:rsidR="00F634A1" w:rsidRDefault="00000000">
            <w:pPr>
              <w:spacing w:after="60"/>
            </w:pPr>
            <w:r>
              <w:rPr>
                <w:rFonts w:ascii="Courier New" w:eastAsia="Courier New" w:hAnsi="Courier New" w:cs="Courier New"/>
                <w:color w:val="1C2B5E"/>
                <w:sz w:val="19"/>
                <w:szCs w:val="19"/>
              </w:rPr>
              <w:t>M9: tutor override enables satiation-contingent reinforcement during supervised phase</w:t>
            </w:r>
          </w:p>
          <w:p w14:paraId="17FCDC8F" w14:textId="77777777" w:rsidR="00F634A1" w:rsidRDefault="00000000">
            <w:pPr>
              <w:spacing w:after="60"/>
            </w:pPr>
            <w:r>
              <w:rPr>
                <w:rFonts w:ascii="Courier New" w:eastAsia="Courier New" w:hAnsi="Courier New" w:cs="Courier New"/>
                <w:color w:val="1C2B5E"/>
                <w:sz w:val="19"/>
                <w:szCs w:val="19"/>
              </w:rPr>
              <w:t xml:space="preserve">Ref 6 (Van Schalkwyk &amp; </w:t>
            </w:r>
            <w:proofErr w:type="spellStart"/>
            <w:r>
              <w:rPr>
                <w:rFonts w:ascii="Courier New" w:eastAsia="Courier New" w:hAnsi="Courier New" w:cs="Courier New"/>
                <w:color w:val="1C2B5E"/>
                <w:sz w:val="19"/>
                <w:szCs w:val="19"/>
              </w:rPr>
              <w:t>Dehbozorgi</w:t>
            </w:r>
            <w:proofErr w:type="spellEnd"/>
            <w:r>
              <w:rPr>
                <w:rFonts w:ascii="Courier New" w:eastAsia="Courier New" w:hAnsi="Courier New" w:cs="Courier New"/>
                <w:color w:val="1C2B5E"/>
                <w:sz w:val="19"/>
                <w:szCs w:val="19"/>
              </w:rPr>
              <w:t>, 2024): language acquisition preprint — this experiment extends it</w:t>
            </w:r>
          </w:p>
        </w:tc>
      </w:tr>
      <w:tr w:rsidR="00F634A1" w14:paraId="14F2A6CE" w14:textId="77777777">
        <w:tblPrEx>
          <w:tblCellMar>
            <w:top w:w="0" w:type="dxa"/>
            <w:bottom w:w="0" w:type="dxa"/>
          </w:tblCellMar>
        </w:tblPrEx>
        <w:tc>
          <w:tcPr>
            <w:tcW w:w="1600" w:type="dxa"/>
            <w:shd w:val="solid" w:color="8B1A1A" w:fill="auto"/>
            <w:tcMar>
              <w:top w:w="80" w:type="dxa"/>
              <w:left w:w="140" w:type="dxa"/>
              <w:bottom w:w="80" w:type="dxa"/>
              <w:right w:w="140" w:type="dxa"/>
            </w:tcMar>
          </w:tcPr>
          <w:p w14:paraId="32EA3767" w14:textId="77777777" w:rsidR="00F634A1" w:rsidRDefault="00000000">
            <w:pPr>
              <w:spacing w:after="60"/>
            </w:pPr>
            <w:r>
              <w:rPr>
                <w:b/>
                <w:bCs/>
                <w:color w:val="FFFFFF"/>
                <w:sz w:val="20"/>
                <w:szCs w:val="20"/>
              </w:rPr>
              <w:t>Falsification Condition</w:t>
            </w:r>
          </w:p>
        </w:tc>
        <w:tc>
          <w:tcPr>
            <w:tcW w:w="7760" w:type="dxa"/>
            <w:shd w:val="solid" w:color="FDF0F0" w:fill="auto"/>
            <w:tcMar>
              <w:top w:w="80" w:type="dxa"/>
              <w:left w:w="140" w:type="dxa"/>
              <w:bottom w:w="80" w:type="dxa"/>
              <w:right w:w="140" w:type="dxa"/>
            </w:tcMar>
          </w:tcPr>
          <w:p w14:paraId="5E5C45E7" w14:textId="77777777" w:rsidR="00F634A1" w:rsidRDefault="00000000">
            <w:pPr>
              <w:spacing w:after="60"/>
            </w:pPr>
            <w:r>
              <w:rPr>
                <w:sz w:val="20"/>
                <w:szCs w:val="20"/>
              </w:rPr>
              <w:t>Falsified if agents do not converge on the rewarded vocalisation above chance within the predicted trial count, or if Phase 2 word-order convergence is not faster than random search (which would imply IF from Phase 1 provides no syntactic constraint). Also falsified if praise words fail to acquire secondary reinforcer properties — which would challenge the XMMM's prediction that social approval is an AS-reduction signal acquired through operant learning.</w:t>
            </w:r>
          </w:p>
        </w:tc>
      </w:tr>
    </w:tbl>
    <w:p w14:paraId="3BF5F84A" w14:textId="77777777" w:rsidR="00F634A1" w:rsidRDefault="00F634A1">
      <w:pPr>
        <w:spacing w:after="40"/>
      </w:pPr>
    </w:p>
    <w:p w14:paraId="66430559" w14:textId="77777777" w:rsidR="00F634A1" w:rsidRDefault="00F634A1">
      <w:pPr>
        <w:spacing w:after="40"/>
      </w:pPr>
    </w:p>
    <w:p w14:paraId="343118B3" w14:textId="77777777" w:rsidR="00F634A1" w:rsidRDefault="00000000">
      <w:pPr>
        <w:pStyle w:val="Heading2"/>
        <w:spacing w:before="360" w:after="100"/>
      </w:pPr>
      <w:r>
        <w:rPr>
          <w:b/>
          <w:bCs/>
          <w:color w:val="1C2B5E"/>
          <w:sz w:val="28"/>
          <w:szCs w:val="28"/>
        </w:rPr>
        <w:t>Summary: The Falsifiability Advantage</w:t>
      </w:r>
    </w:p>
    <w:tbl>
      <w:tblPr>
        <w:tblW w:w="9360" w:type="dxa"/>
        <w:tblBorders>
          <w:top w:val="single" w:sz="2" w:space="0" w:color="1C2B5E"/>
          <w:left w:val="single" w:sz="2" w:space="0" w:color="1C2B5E"/>
          <w:bottom w:val="single" w:sz="2" w:space="0" w:color="1C2B5E"/>
          <w:right w:val="single" w:sz="2" w:space="0" w:color="1C2B5E"/>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
        <w:gridCol w:w="2584"/>
        <w:gridCol w:w="2846"/>
        <w:gridCol w:w="3376"/>
      </w:tblGrid>
      <w:tr w:rsidR="00F634A1" w14:paraId="70F22B1A" w14:textId="77777777">
        <w:tblPrEx>
          <w:tblCellMar>
            <w:top w:w="0" w:type="dxa"/>
            <w:bottom w:w="0" w:type="dxa"/>
          </w:tblCellMar>
        </w:tblPrEx>
        <w:trPr>
          <w:tblHeader/>
        </w:trPr>
        <w:tc>
          <w:tcPr>
            <w:tcW w:w="0" w:type="auto"/>
            <w:shd w:val="solid" w:color="1C2B5E" w:fill="auto"/>
            <w:tcMar>
              <w:top w:w="60" w:type="dxa"/>
              <w:left w:w="100" w:type="dxa"/>
              <w:bottom w:w="60" w:type="dxa"/>
              <w:right w:w="80" w:type="dxa"/>
            </w:tcMar>
          </w:tcPr>
          <w:p w14:paraId="5A8D5E0C" w14:textId="77777777" w:rsidR="00F634A1" w:rsidRDefault="00000000">
            <w:r>
              <w:rPr>
                <w:b/>
                <w:bCs/>
                <w:color w:val="FFFFFF"/>
                <w:sz w:val="19"/>
                <w:szCs w:val="19"/>
              </w:rPr>
              <w:t>Exp</w:t>
            </w:r>
          </w:p>
        </w:tc>
        <w:tc>
          <w:tcPr>
            <w:tcW w:w="0" w:type="auto"/>
            <w:shd w:val="solid" w:color="1C2B5E" w:fill="auto"/>
            <w:tcMar>
              <w:top w:w="60" w:type="dxa"/>
              <w:left w:w="100" w:type="dxa"/>
              <w:bottom w:w="60" w:type="dxa"/>
              <w:right w:w="80" w:type="dxa"/>
            </w:tcMar>
          </w:tcPr>
          <w:p w14:paraId="7C5DD616" w14:textId="77777777" w:rsidR="00F634A1" w:rsidRDefault="00000000">
            <w:r>
              <w:rPr>
                <w:b/>
                <w:bCs/>
                <w:color w:val="FFFFFF"/>
                <w:sz w:val="19"/>
                <w:szCs w:val="19"/>
              </w:rPr>
              <w:t>Topic</w:t>
            </w:r>
          </w:p>
        </w:tc>
        <w:tc>
          <w:tcPr>
            <w:tcW w:w="0" w:type="auto"/>
            <w:shd w:val="solid" w:color="1C2B5E" w:fill="auto"/>
            <w:tcMar>
              <w:top w:w="60" w:type="dxa"/>
              <w:left w:w="100" w:type="dxa"/>
              <w:bottom w:w="60" w:type="dxa"/>
              <w:right w:w="80" w:type="dxa"/>
            </w:tcMar>
          </w:tcPr>
          <w:p w14:paraId="36EB0121" w14:textId="77777777" w:rsidR="00F634A1" w:rsidRDefault="00000000">
            <w:r>
              <w:rPr>
                <w:b/>
                <w:bCs/>
                <w:color w:val="FFFFFF"/>
                <w:sz w:val="19"/>
                <w:szCs w:val="19"/>
              </w:rPr>
              <w:t>Key Equation</w:t>
            </w:r>
          </w:p>
        </w:tc>
        <w:tc>
          <w:tcPr>
            <w:tcW w:w="0" w:type="auto"/>
            <w:shd w:val="solid" w:color="1C2B5E" w:fill="auto"/>
            <w:tcMar>
              <w:top w:w="60" w:type="dxa"/>
              <w:left w:w="100" w:type="dxa"/>
              <w:bottom w:w="60" w:type="dxa"/>
              <w:right w:w="80" w:type="dxa"/>
            </w:tcMar>
          </w:tcPr>
          <w:p w14:paraId="709721A2" w14:textId="77777777" w:rsidR="00F634A1" w:rsidRDefault="00000000">
            <w:r>
              <w:rPr>
                <w:b/>
                <w:bCs/>
                <w:color w:val="FFFFFF"/>
                <w:sz w:val="19"/>
                <w:szCs w:val="19"/>
              </w:rPr>
              <w:t>Falsification Condition</w:t>
            </w:r>
          </w:p>
        </w:tc>
      </w:tr>
      <w:tr w:rsidR="00F634A1" w14:paraId="0AB1F4CE"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156C69FA" w14:textId="77777777" w:rsidR="00F634A1" w:rsidRDefault="00000000">
            <w:r>
              <w:rPr>
                <w:b/>
                <w:bCs/>
                <w:color w:val="1C2B5E"/>
                <w:sz w:val="19"/>
                <w:szCs w:val="19"/>
              </w:rPr>
              <w:t>1</w:t>
            </w:r>
          </w:p>
        </w:tc>
        <w:tc>
          <w:tcPr>
            <w:tcW w:w="2600" w:type="dxa"/>
            <w:tcMar>
              <w:top w:w="50" w:type="dxa"/>
              <w:left w:w="80" w:type="dxa"/>
              <w:bottom w:w="50" w:type="dxa"/>
              <w:right w:w="60" w:type="dxa"/>
            </w:tcMar>
          </w:tcPr>
          <w:p w14:paraId="7B2A5417" w14:textId="77777777" w:rsidR="00F634A1" w:rsidRDefault="00000000">
            <w:r>
              <w:rPr>
                <w:sz w:val="18"/>
                <w:szCs w:val="18"/>
              </w:rPr>
              <w:t>Hippocampal theta ∝ memory load</w:t>
            </w:r>
          </w:p>
        </w:tc>
        <w:tc>
          <w:tcPr>
            <w:tcW w:w="2860" w:type="dxa"/>
            <w:shd w:val="solid" w:color="FAFAFA" w:fill="auto"/>
            <w:tcMar>
              <w:top w:w="50" w:type="dxa"/>
              <w:left w:w="80" w:type="dxa"/>
              <w:bottom w:w="50" w:type="dxa"/>
              <w:right w:w="60" w:type="dxa"/>
            </w:tcMar>
          </w:tcPr>
          <w:p w14:paraId="21E8E002" w14:textId="77777777" w:rsidR="00F634A1" w:rsidRDefault="00000000">
            <w:proofErr w:type="gramStart"/>
            <w:r>
              <w:rPr>
                <w:rFonts w:ascii="Courier New" w:eastAsia="Courier New" w:hAnsi="Courier New" w:cs="Courier New"/>
                <w:color w:val="1C2B5E"/>
                <w:sz w:val="17"/>
                <w:szCs w:val="17"/>
              </w:rPr>
              <w:t>O(</w:t>
            </w:r>
            <w:proofErr w:type="gramEnd"/>
            <w:r>
              <w:rPr>
                <w:rFonts w:ascii="Courier New" w:eastAsia="Courier New" w:hAnsi="Courier New" w:cs="Courier New"/>
                <w:color w:val="1C2B5E"/>
                <w:sz w:val="17"/>
                <w:szCs w:val="17"/>
              </w:rPr>
              <w:t>|𝒜| log |𝒜|)</w:t>
            </w:r>
          </w:p>
        </w:tc>
        <w:tc>
          <w:tcPr>
            <w:tcW w:w="3400" w:type="dxa"/>
            <w:shd w:val="solid" w:color="FDF0F0" w:fill="auto"/>
            <w:tcMar>
              <w:top w:w="50" w:type="dxa"/>
              <w:left w:w="80" w:type="dxa"/>
              <w:bottom w:w="50" w:type="dxa"/>
              <w:right w:w="60" w:type="dxa"/>
            </w:tcMar>
          </w:tcPr>
          <w:p w14:paraId="7DE664B2" w14:textId="77777777" w:rsidR="00F634A1" w:rsidRDefault="00000000">
            <w:r>
              <w:rPr>
                <w:color w:val="5A0000"/>
                <w:sz w:val="18"/>
                <w:szCs w:val="18"/>
              </w:rPr>
              <w:t>Theta flat with load</w:t>
            </w:r>
          </w:p>
        </w:tc>
      </w:tr>
      <w:tr w:rsidR="00F634A1" w14:paraId="769F6553"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68094B4A" w14:textId="77777777" w:rsidR="00F634A1" w:rsidRDefault="00000000">
            <w:r>
              <w:rPr>
                <w:b/>
                <w:bCs/>
                <w:color w:val="1C2B5E"/>
                <w:sz w:val="19"/>
                <w:szCs w:val="19"/>
              </w:rPr>
              <w:lastRenderedPageBreak/>
              <w:t>2</w:t>
            </w:r>
          </w:p>
        </w:tc>
        <w:tc>
          <w:tcPr>
            <w:tcW w:w="2600" w:type="dxa"/>
            <w:tcMar>
              <w:top w:w="50" w:type="dxa"/>
              <w:left w:w="80" w:type="dxa"/>
              <w:bottom w:w="50" w:type="dxa"/>
              <w:right w:w="60" w:type="dxa"/>
            </w:tcMar>
          </w:tcPr>
          <w:p w14:paraId="479A4886" w14:textId="77777777" w:rsidR="00F634A1" w:rsidRDefault="00000000">
            <w:r>
              <w:rPr>
                <w:sz w:val="18"/>
                <w:szCs w:val="18"/>
              </w:rPr>
              <w:t>DMN suppression ∝ ES_PD</w:t>
            </w:r>
          </w:p>
        </w:tc>
        <w:tc>
          <w:tcPr>
            <w:tcW w:w="2860" w:type="dxa"/>
            <w:shd w:val="solid" w:color="FAFAFA" w:fill="auto"/>
            <w:tcMar>
              <w:top w:w="50" w:type="dxa"/>
              <w:left w:w="80" w:type="dxa"/>
              <w:bottom w:w="50" w:type="dxa"/>
              <w:right w:w="60" w:type="dxa"/>
            </w:tcMar>
          </w:tcPr>
          <w:p w14:paraId="04DD1313" w14:textId="77777777" w:rsidR="00F634A1" w:rsidRDefault="00000000">
            <w:r>
              <w:rPr>
                <w:rFonts w:ascii="Courier New" w:eastAsia="Courier New" w:hAnsi="Courier New" w:cs="Courier New"/>
                <w:color w:val="1C2B5E"/>
                <w:sz w:val="17"/>
                <w:szCs w:val="17"/>
              </w:rPr>
              <w:t>Eq. 27 (</w:t>
            </w:r>
            <w:proofErr w:type="spellStart"/>
            <w:r>
              <w:rPr>
                <w:rFonts w:ascii="Courier New" w:eastAsia="Courier New" w:hAnsi="Courier New" w:cs="Courier New"/>
                <w:color w:val="1C2B5E"/>
                <w:sz w:val="17"/>
                <w:szCs w:val="17"/>
              </w:rPr>
              <w:t>θ_thread</w:t>
            </w:r>
            <w:proofErr w:type="spellEnd"/>
            <w:r>
              <w:rPr>
                <w:rFonts w:ascii="Courier New" w:eastAsia="Courier New" w:hAnsi="Courier New" w:cs="Courier New"/>
                <w:color w:val="1C2B5E"/>
                <w:sz w:val="17"/>
                <w:szCs w:val="17"/>
              </w:rPr>
              <w:t xml:space="preserve"> ≈ 0.15)</w:t>
            </w:r>
          </w:p>
        </w:tc>
        <w:tc>
          <w:tcPr>
            <w:tcW w:w="3400" w:type="dxa"/>
            <w:shd w:val="solid" w:color="FDF0F0" w:fill="auto"/>
            <w:tcMar>
              <w:top w:w="50" w:type="dxa"/>
              <w:left w:w="80" w:type="dxa"/>
              <w:bottom w:w="50" w:type="dxa"/>
              <w:right w:w="60" w:type="dxa"/>
            </w:tcMar>
          </w:tcPr>
          <w:p w14:paraId="303183F0" w14:textId="77777777" w:rsidR="00F634A1" w:rsidRDefault="00000000">
            <w:r>
              <w:rPr>
                <w:color w:val="5A0000"/>
                <w:sz w:val="18"/>
                <w:szCs w:val="18"/>
              </w:rPr>
              <w:t>No threshold; drive-type-specific</w:t>
            </w:r>
          </w:p>
        </w:tc>
      </w:tr>
      <w:tr w:rsidR="00F634A1" w14:paraId="134D9F43"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5BFF2ADF" w14:textId="77777777" w:rsidR="00F634A1" w:rsidRDefault="00000000">
            <w:r>
              <w:rPr>
                <w:b/>
                <w:bCs/>
                <w:color w:val="1C2B5E"/>
                <w:sz w:val="19"/>
                <w:szCs w:val="19"/>
              </w:rPr>
              <w:t>3</w:t>
            </w:r>
          </w:p>
        </w:tc>
        <w:tc>
          <w:tcPr>
            <w:tcW w:w="2600" w:type="dxa"/>
            <w:tcMar>
              <w:top w:w="50" w:type="dxa"/>
              <w:left w:w="80" w:type="dxa"/>
              <w:bottom w:w="50" w:type="dxa"/>
              <w:right w:w="60" w:type="dxa"/>
            </w:tcMar>
          </w:tcPr>
          <w:p w14:paraId="671C8174" w14:textId="77777777" w:rsidR="00F634A1" w:rsidRDefault="00000000">
            <w:r>
              <w:rPr>
                <w:sz w:val="18"/>
                <w:szCs w:val="18"/>
              </w:rPr>
              <w:t>SE ∝ rate of drive recovery</w:t>
            </w:r>
          </w:p>
        </w:tc>
        <w:tc>
          <w:tcPr>
            <w:tcW w:w="2860" w:type="dxa"/>
            <w:shd w:val="solid" w:color="FAFAFA" w:fill="auto"/>
            <w:tcMar>
              <w:top w:w="50" w:type="dxa"/>
              <w:left w:w="80" w:type="dxa"/>
              <w:bottom w:w="50" w:type="dxa"/>
              <w:right w:w="60" w:type="dxa"/>
            </w:tcMar>
          </w:tcPr>
          <w:p w14:paraId="4B9F342E" w14:textId="77777777" w:rsidR="00F634A1" w:rsidRDefault="00000000">
            <w:r>
              <w:rPr>
                <w:rFonts w:ascii="Courier New" w:eastAsia="Courier New" w:hAnsi="Courier New" w:cs="Courier New"/>
                <w:color w:val="1C2B5E"/>
                <w:sz w:val="17"/>
                <w:szCs w:val="17"/>
              </w:rPr>
              <w:t>Eq. 7: SE = |</w:t>
            </w:r>
            <w:proofErr w:type="spellStart"/>
            <w:r>
              <w:rPr>
                <w:rFonts w:ascii="Courier New" w:eastAsia="Courier New" w:hAnsi="Courier New" w:cs="Courier New"/>
                <w:color w:val="1C2B5E"/>
                <w:sz w:val="17"/>
                <w:szCs w:val="17"/>
              </w:rPr>
              <w:t>dES</w:t>
            </w:r>
            <w:proofErr w:type="spellEnd"/>
            <w:r>
              <w:rPr>
                <w:rFonts w:ascii="Courier New" w:eastAsia="Courier New" w:hAnsi="Courier New" w:cs="Courier New"/>
                <w:color w:val="1C2B5E"/>
                <w:sz w:val="17"/>
                <w:szCs w:val="17"/>
              </w:rPr>
              <w:t>/dt|/</w:t>
            </w:r>
            <w:proofErr w:type="spellStart"/>
            <w:r>
              <w:rPr>
                <w:rFonts w:ascii="Courier New" w:eastAsia="Courier New" w:hAnsi="Courier New" w:cs="Courier New"/>
                <w:color w:val="1C2B5E"/>
                <w:sz w:val="17"/>
                <w:szCs w:val="17"/>
              </w:rPr>
              <w:t>ĖS_max</w:t>
            </w:r>
            <w:proofErr w:type="spellEnd"/>
          </w:p>
        </w:tc>
        <w:tc>
          <w:tcPr>
            <w:tcW w:w="3400" w:type="dxa"/>
            <w:shd w:val="solid" w:color="FDF0F0" w:fill="auto"/>
            <w:tcMar>
              <w:top w:w="50" w:type="dxa"/>
              <w:left w:w="80" w:type="dxa"/>
              <w:bottom w:w="50" w:type="dxa"/>
              <w:right w:w="60" w:type="dxa"/>
            </w:tcMar>
          </w:tcPr>
          <w:p w14:paraId="35A197E9" w14:textId="77777777" w:rsidR="00F634A1" w:rsidRDefault="00000000">
            <w:r>
              <w:rPr>
                <w:color w:val="5A0000"/>
                <w:sz w:val="18"/>
                <w:szCs w:val="18"/>
              </w:rPr>
              <w:t>SE ∝ total resource, not rate</w:t>
            </w:r>
          </w:p>
        </w:tc>
      </w:tr>
      <w:tr w:rsidR="00F634A1" w14:paraId="466FC1F4"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23E38A1C" w14:textId="77777777" w:rsidR="00F634A1" w:rsidRDefault="00000000">
            <w:r>
              <w:rPr>
                <w:b/>
                <w:bCs/>
                <w:color w:val="1C2B5E"/>
                <w:sz w:val="19"/>
                <w:szCs w:val="19"/>
              </w:rPr>
              <w:t>4</w:t>
            </w:r>
          </w:p>
        </w:tc>
        <w:tc>
          <w:tcPr>
            <w:tcW w:w="2600" w:type="dxa"/>
            <w:tcMar>
              <w:top w:w="50" w:type="dxa"/>
              <w:left w:w="80" w:type="dxa"/>
              <w:bottom w:w="50" w:type="dxa"/>
              <w:right w:w="60" w:type="dxa"/>
            </w:tcMar>
          </w:tcPr>
          <w:p w14:paraId="6B36138F" w14:textId="77777777" w:rsidR="00F634A1" w:rsidRDefault="00000000">
            <w:r>
              <w:rPr>
                <w:sz w:val="18"/>
                <w:szCs w:val="18"/>
              </w:rPr>
              <w:t>IF encoding strength (diminishing returns)</w:t>
            </w:r>
          </w:p>
        </w:tc>
        <w:tc>
          <w:tcPr>
            <w:tcW w:w="2860" w:type="dxa"/>
            <w:shd w:val="solid" w:color="FAFAFA" w:fill="auto"/>
            <w:tcMar>
              <w:top w:w="50" w:type="dxa"/>
              <w:left w:w="80" w:type="dxa"/>
              <w:bottom w:w="50" w:type="dxa"/>
              <w:right w:w="60" w:type="dxa"/>
            </w:tcMar>
          </w:tcPr>
          <w:p w14:paraId="1499486B" w14:textId="77777777" w:rsidR="00F634A1" w:rsidRDefault="00000000">
            <w:r>
              <w:rPr>
                <w:rFonts w:ascii="Courier New" w:eastAsia="Courier New" w:hAnsi="Courier New" w:cs="Courier New"/>
                <w:color w:val="1C2B5E"/>
                <w:sz w:val="17"/>
                <w:szCs w:val="17"/>
              </w:rPr>
              <w:t>Eq. 14, Eq. 19</w:t>
            </w:r>
          </w:p>
        </w:tc>
        <w:tc>
          <w:tcPr>
            <w:tcW w:w="3400" w:type="dxa"/>
            <w:shd w:val="solid" w:color="FDF0F0" w:fill="auto"/>
            <w:tcMar>
              <w:top w:w="50" w:type="dxa"/>
              <w:left w:w="80" w:type="dxa"/>
              <w:bottom w:w="50" w:type="dxa"/>
              <w:right w:w="60" w:type="dxa"/>
            </w:tcMar>
          </w:tcPr>
          <w:p w14:paraId="577BE0E6" w14:textId="77777777" w:rsidR="00F634A1" w:rsidRDefault="00000000">
            <w:r>
              <w:rPr>
                <w:color w:val="5A0000"/>
                <w:sz w:val="18"/>
                <w:szCs w:val="18"/>
              </w:rPr>
              <w:t>Linear retrieval function; no saturation</w:t>
            </w:r>
          </w:p>
        </w:tc>
      </w:tr>
      <w:tr w:rsidR="00F634A1" w14:paraId="50F71DD5"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487084C8" w14:textId="77777777" w:rsidR="00F634A1" w:rsidRDefault="00000000">
            <w:r>
              <w:rPr>
                <w:b/>
                <w:bCs/>
                <w:color w:val="1C2B5E"/>
                <w:sz w:val="19"/>
                <w:szCs w:val="19"/>
              </w:rPr>
              <w:t>5</w:t>
            </w:r>
          </w:p>
        </w:tc>
        <w:tc>
          <w:tcPr>
            <w:tcW w:w="2600" w:type="dxa"/>
            <w:tcMar>
              <w:top w:w="50" w:type="dxa"/>
              <w:left w:w="80" w:type="dxa"/>
              <w:bottom w:w="50" w:type="dxa"/>
              <w:right w:w="60" w:type="dxa"/>
            </w:tcMar>
          </w:tcPr>
          <w:p w14:paraId="1FA2D003" w14:textId="77777777" w:rsidR="00F634A1" w:rsidRDefault="00000000">
            <w:r>
              <w:rPr>
                <w:sz w:val="18"/>
                <w:szCs w:val="18"/>
              </w:rPr>
              <w:t>Anger → fear at 50% AS threshold</w:t>
            </w:r>
          </w:p>
        </w:tc>
        <w:tc>
          <w:tcPr>
            <w:tcW w:w="2860" w:type="dxa"/>
            <w:shd w:val="solid" w:color="FAFAFA" w:fill="auto"/>
            <w:tcMar>
              <w:top w:w="50" w:type="dxa"/>
              <w:left w:w="80" w:type="dxa"/>
              <w:bottom w:w="50" w:type="dxa"/>
              <w:right w:w="60" w:type="dxa"/>
            </w:tcMar>
          </w:tcPr>
          <w:p w14:paraId="4412D762" w14:textId="77777777" w:rsidR="00F634A1" w:rsidRDefault="00000000">
            <w:proofErr w:type="spellStart"/>
            <w:r>
              <w:rPr>
                <w:rFonts w:ascii="Courier New" w:eastAsia="Courier New" w:hAnsi="Courier New" w:cs="Courier New"/>
                <w:color w:val="1C2B5E"/>
                <w:sz w:val="17"/>
                <w:szCs w:val="17"/>
              </w:rPr>
              <w:t>Eqs</w:t>
            </w:r>
            <w:proofErr w:type="spellEnd"/>
            <w:r>
              <w:rPr>
                <w:rFonts w:ascii="Courier New" w:eastAsia="Courier New" w:hAnsi="Courier New" w:cs="Courier New"/>
                <w:color w:val="1C2B5E"/>
                <w:sz w:val="17"/>
                <w:szCs w:val="17"/>
              </w:rPr>
              <w:t>. 4–5 (piecewise AS mapping)</w:t>
            </w:r>
          </w:p>
        </w:tc>
        <w:tc>
          <w:tcPr>
            <w:tcW w:w="3400" w:type="dxa"/>
            <w:shd w:val="solid" w:color="FDF0F0" w:fill="auto"/>
            <w:tcMar>
              <w:top w:w="50" w:type="dxa"/>
              <w:left w:w="80" w:type="dxa"/>
              <w:bottom w:w="50" w:type="dxa"/>
              <w:right w:w="60" w:type="dxa"/>
            </w:tcMar>
          </w:tcPr>
          <w:p w14:paraId="21DDB1B4" w14:textId="77777777" w:rsidR="00F634A1" w:rsidRDefault="00000000">
            <w:r>
              <w:rPr>
                <w:color w:val="5A0000"/>
                <w:sz w:val="18"/>
                <w:szCs w:val="18"/>
              </w:rPr>
              <w:t>Anger and fear co-vary positively</w:t>
            </w:r>
          </w:p>
        </w:tc>
      </w:tr>
      <w:tr w:rsidR="00F634A1" w14:paraId="2421C29F"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33404D3F" w14:textId="77777777" w:rsidR="00F634A1" w:rsidRDefault="00000000">
            <w:r>
              <w:rPr>
                <w:b/>
                <w:bCs/>
                <w:color w:val="1C2B5E"/>
                <w:sz w:val="19"/>
                <w:szCs w:val="19"/>
              </w:rPr>
              <w:t>6</w:t>
            </w:r>
          </w:p>
        </w:tc>
        <w:tc>
          <w:tcPr>
            <w:tcW w:w="2600" w:type="dxa"/>
            <w:tcMar>
              <w:top w:w="50" w:type="dxa"/>
              <w:left w:w="80" w:type="dxa"/>
              <w:bottom w:w="50" w:type="dxa"/>
              <w:right w:w="60" w:type="dxa"/>
            </w:tcMar>
          </w:tcPr>
          <w:p w14:paraId="44E02DB2" w14:textId="77777777" w:rsidR="00F634A1" w:rsidRDefault="00000000">
            <w:r>
              <w:rPr>
                <w:sz w:val="18"/>
                <w:szCs w:val="18"/>
              </w:rPr>
              <w:t>Depression = BSOR+ suppression (κ+↓)</w:t>
            </w:r>
          </w:p>
        </w:tc>
        <w:tc>
          <w:tcPr>
            <w:tcW w:w="2860" w:type="dxa"/>
            <w:shd w:val="solid" w:color="FAFAFA" w:fill="auto"/>
            <w:tcMar>
              <w:top w:w="50" w:type="dxa"/>
              <w:left w:w="80" w:type="dxa"/>
              <w:bottom w:w="50" w:type="dxa"/>
              <w:right w:w="60" w:type="dxa"/>
            </w:tcMar>
          </w:tcPr>
          <w:p w14:paraId="6745EE43" w14:textId="77777777" w:rsidR="00F634A1" w:rsidRDefault="00000000">
            <w:r>
              <w:rPr>
                <w:rFonts w:ascii="Courier New" w:eastAsia="Courier New" w:hAnsi="Courier New" w:cs="Courier New"/>
                <w:color w:val="1C2B5E"/>
                <w:sz w:val="17"/>
                <w:szCs w:val="17"/>
              </w:rPr>
              <w:t>Eq. 22–23; κ+ parameter</w:t>
            </w:r>
          </w:p>
        </w:tc>
        <w:tc>
          <w:tcPr>
            <w:tcW w:w="3400" w:type="dxa"/>
            <w:shd w:val="solid" w:color="FDF0F0" w:fill="auto"/>
            <w:tcMar>
              <w:top w:w="50" w:type="dxa"/>
              <w:left w:w="80" w:type="dxa"/>
              <w:bottom w:w="50" w:type="dxa"/>
              <w:right w:w="60" w:type="dxa"/>
            </w:tcMar>
          </w:tcPr>
          <w:p w14:paraId="00D27010" w14:textId="77777777" w:rsidR="00F634A1" w:rsidRDefault="00000000">
            <w:r>
              <w:rPr>
                <w:color w:val="5A0000"/>
                <w:sz w:val="18"/>
                <w:szCs w:val="18"/>
              </w:rPr>
              <w:t>Baseline reward impairment, not PE-specific</w:t>
            </w:r>
          </w:p>
        </w:tc>
      </w:tr>
      <w:tr w:rsidR="00F634A1" w14:paraId="125905C3"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3E341911" w14:textId="77777777" w:rsidR="00F634A1" w:rsidRDefault="00000000">
            <w:r>
              <w:rPr>
                <w:b/>
                <w:bCs/>
                <w:color w:val="1C2B5E"/>
                <w:sz w:val="19"/>
                <w:szCs w:val="19"/>
              </w:rPr>
              <w:t>7</w:t>
            </w:r>
          </w:p>
        </w:tc>
        <w:tc>
          <w:tcPr>
            <w:tcW w:w="2600" w:type="dxa"/>
            <w:tcMar>
              <w:top w:w="50" w:type="dxa"/>
              <w:left w:w="80" w:type="dxa"/>
              <w:bottom w:w="50" w:type="dxa"/>
              <w:right w:w="60" w:type="dxa"/>
            </w:tcMar>
          </w:tcPr>
          <w:p w14:paraId="6FB27535" w14:textId="77777777" w:rsidR="00F634A1" w:rsidRDefault="00000000">
            <w:r>
              <w:rPr>
                <w:sz w:val="18"/>
                <w:szCs w:val="18"/>
              </w:rPr>
              <w:t>Anxiety = IF-weighted neg. association density</w:t>
            </w:r>
          </w:p>
        </w:tc>
        <w:tc>
          <w:tcPr>
            <w:tcW w:w="2860" w:type="dxa"/>
            <w:shd w:val="solid" w:color="FAFAFA" w:fill="auto"/>
            <w:tcMar>
              <w:top w:w="50" w:type="dxa"/>
              <w:left w:w="80" w:type="dxa"/>
              <w:bottom w:w="50" w:type="dxa"/>
              <w:right w:w="60" w:type="dxa"/>
            </w:tcMar>
          </w:tcPr>
          <w:p w14:paraId="2C47541D" w14:textId="77777777" w:rsidR="00F634A1" w:rsidRDefault="00000000">
            <w:r>
              <w:rPr>
                <w:rFonts w:ascii="Courier New" w:eastAsia="Courier New" w:hAnsi="Courier New" w:cs="Courier New"/>
                <w:color w:val="1C2B5E"/>
                <w:sz w:val="17"/>
                <w:szCs w:val="17"/>
              </w:rPr>
              <w:t>Eq. S8.1, Eq. 29</w:t>
            </w:r>
          </w:p>
        </w:tc>
        <w:tc>
          <w:tcPr>
            <w:tcW w:w="3400" w:type="dxa"/>
            <w:shd w:val="solid" w:color="FDF0F0" w:fill="auto"/>
            <w:tcMar>
              <w:top w:w="50" w:type="dxa"/>
              <w:left w:w="80" w:type="dxa"/>
              <w:bottom w:w="50" w:type="dxa"/>
              <w:right w:w="60" w:type="dxa"/>
            </w:tcMar>
          </w:tcPr>
          <w:p w14:paraId="477298B4" w14:textId="77777777" w:rsidR="00F634A1" w:rsidRDefault="00000000">
            <w:r>
              <w:rPr>
                <w:color w:val="5A0000"/>
                <w:sz w:val="18"/>
                <w:szCs w:val="18"/>
              </w:rPr>
              <w:t>Anxiety ∝ arousal, not IF density</w:t>
            </w:r>
          </w:p>
        </w:tc>
      </w:tr>
      <w:tr w:rsidR="00F634A1" w14:paraId="35FB9A75"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7C3ED18B" w14:textId="77777777" w:rsidR="00F634A1" w:rsidRDefault="00000000">
            <w:r>
              <w:rPr>
                <w:b/>
                <w:bCs/>
                <w:color w:val="1C2B5E"/>
                <w:sz w:val="19"/>
                <w:szCs w:val="19"/>
              </w:rPr>
              <w:t>8</w:t>
            </w:r>
          </w:p>
        </w:tc>
        <w:tc>
          <w:tcPr>
            <w:tcW w:w="2600" w:type="dxa"/>
            <w:tcMar>
              <w:top w:w="50" w:type="dxa"/>
              <w:left w:w="80" w:type="dxa"/>
              <w:bottom w:w="50" w:type="dxa"/>
              <w:right w:w="60" w:type="dxa"/>
            </w:tcMar>
          </w:tcPr>
          <w:p w14:paraId="10F9BB2F" w14:textId="77777777" w:rsidR="00F634A1" w:rsidRDefault="00000000">
            <w:r>
              <w:rPr>
                <w:sz w:val="18"/>
                <w:szCs w:val="18"/>
              </w:rPr>
              <w:t>Addiction IF decays at type-specific β rates</w:t>
            </w:r>
          </w:p>
        </w:tc>
        <w:tc>
          <w:tcPr>
            <w:tcW w:w="2860" w:type="dxa"/>
            <w:shd w:val="solid" w:color="FAFAFA" w:fill="auto"/>
            <w:tcMar>
              <w:top w:w="50" w:type="dxa"/>
              <w:left w:w="80" w:type="dxa"/>
              <w:bottom w:w="50" w:type="dxa"/>
              <w:right w:w="60" w:type="dxa"/>
            </w:tcMar>
          </w:tcPr>
          <w:p w14:paraId="578EACF3" w14:textId="77777777" w:rsidR="00F634A1" w:rsidRDefault="00000000">
            <w:r>
              <w:rPr>
                <w:rFonts w:ascii="Courier New" w:eastAsia="Courier New" w:hAnsi="Courier New" w:cs="Courier New"/>
                <w:color w:val="1C2B5E"/>
                <w:sz w:val="17"/>
                <w:szCs w:val="17"/>
              </w:rPr>
              <w:t>Eq. 15; β by addiction type</w:t>
            </w:r>
          </w:p>
        </w:tc>
        <w:tc>
          <w:tcPr>
            <w:tcW w:w="3400" w:type="dxa"/>
            <w:shd w:val="solid" w:color="FDF0F0" w:fill="auto"/>
            <w:tcMar>
              <w:top w:w="50" w:type="dxa"/>
              <w:left w:w="80" w:type="dxa"/>
              <w:bottom w:w="50" w:type="dxa"/>
              <w:right w:w="60" w:type="dxa"/>
            </w:tcMar>
          </w:tcPr>
          <w:p w14:paraId="178DCCEF" w14:textId="77777777" w:rsidR="00F634A1" w:rsidRDefault="00000000">
            <w:r>
              <w:rPr>
                <w:color w:val="5A0000"/>
                <w:sz w:val="18"/>
                <w:szCs w:val="18"/>
              </w:rPr>
              <w:t>No exponential decay; type-equal rates</w:t>
            </w:r>
          </w:p>
        </w:tc>
      </w:tr>
      <w:tr w:rsidR="00F634A1" w14:paraId="133B4555"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106145BC" w14:textId="77777777" w:rsidR="00F634A1" w:rsidRDefault="00000000">
            <w:r>
              <w:rPr>
                <w:b/>
                <w:bCs/>
                <w:color w:val="1C2B5E"/>
                <w:sz w:val="19"/>
                <w:szCs w:val="19"/>
              </w:rPr>
              <w:t>9</w:t>
            </w:r>
          </w:p>
        </w:tc>
        <w:tc>
          <w:tcPr>
            <w:tcW w:w="2600" w:type="dxa"/>
            <w:tcMar>
              <w:top w:w="50" w:type="dxa"/>
              <w:left w:w="80" w:type="dxa"/>
              <w:bottom w:w="50" w:type="dxa"/>
              <w:right w:w="60" w:type="dxa"/>
            </w:tcMar>
          </w:tcPr>
          <w:p w14:paraId="7EBCFEDB" w14:textId="77777777" w:rsidR="00F634A1" w:rsidRDefault="00000000">
            <w:r>
              <w:rPr>
                <w:sz w:val="18"/>
                <w:szCs w:val="18"/>
              </w:rPr>
              <w:t>Chronic pain = high-IF allostatic re-evocation</w:t>
            </w:r>
          </w:p>
        </w:tc>
        <w:tc>
          <w:tcPr>
            <w:tcW w:w="2860" w:type="dxa"/>
            <w:shd w:val="solid" w:color="FAFAFA" w:fill="auto"/>
            <w:tcMar>
              <w:top w:w="50" w:type="dxa"/>
              <w:left w:w="80" w:type="dxa"/>
              <w:bottom w:w="50" w:type="dxa"/>
              <w:right w:w="60" w:type="dxa"/>
            </w:tcMar>
          </w:tcPr>
          <w:p w14:paraId="338A154A" w14:textId="77777777" w:rsidR="00F634A1" w:rsidRDefault="00000000">
            <w:r>
              <w:rPr>
                <w:rFonts w:ascii="Courier New" w:eastAsia="Courier New" w:hAnsi="Courier New" w:cs="Courier New"/>
                <w:color w:val="1C2B5E"/>
                <w:sz w:val="17"/>
                <w:szCs w:val="17"/>
              </w:rPr>
              <w:t>Eq. S12.1; Eq. 3 (AS coupling)</w:t>
            </w:r>
          </w:p>
        </w:tc>
        <w:tc>
          <w:tcPr>
            <w:tcW w:w="3400" w:type="dxa"/>
            <w:shd w:val="solid" w:color="FDF0F0" w:fill="auto"/>
            <w:tcMar>
              <w:top w:w="50" w:type="dxa"/>
              <w:left w:w="80" w:type="dxa"/>
              <w:bottom w:w="50" w:type="dxa"/>
              <w:right w:w="60" w:type="dxa"/>
            </w:tcMar>
          </w:tcPr>
          <w:p w14:paraId="535F89EE" w14:textId="77777777" w:rsidR="00F634A1" w:rsidRDefault="00000000">
            <w:r>
              <w:rPr>
                <w:color w:val="5A0000"/>
                <w:sz w:val="18"/>
                <w:szCs w:val="18"/>
              </w:rPr>
              <w:t>Retrieval extinction does not reduce pain</w:t>
            </w:r>
          </w:p>
        </w:tc>
      </w:tr>
      <w:tr w:rsidR="00F634A1" w14:paraId="173D8340"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63DF877F" w14:textId="77777777" w:rsidR="00F634A1" w:rsidRDefault="00000000">
            <w:r>
              <w:rPr>
                <w:b/>
                <w:bCs/>
                <w:color w:val="1C2B5E"/>
                <w:sz w:val="19"/>
                <w:szCs w:val="19"/>
              </w:rPr>
              <w:t>10</w:t>
            </w:r>
          </w:p>
        </w:tc>
        <w:tc>
          <w:tcPr>
            <w:tcW w:w="2600" w:type="dxa"/>
            <w:tcMar>
              <w:top w:w="50" w:type="dxa"/>
              <w:left w:w="80" w:type="dxa"/>
              <w:bottom w:w="50" w:type="dxa"/>
              <w:right w:w="60" w:type="dxa"/>
            </w:tcMar>
          </w:tcPr>
          <w:p w14:paraId="115E0721" w14:textId="77777777" w:rsidR="00F634A1" w:rsidRDefault="00000000">
            <w:r>
              <w:rPr>
                <w:sz w:val="18"/>
                <w:szCs w:val="18"/>
              </w:rPr>
              <w:t>Bonding: IF-differentiated cortisol recovery</w:t>
            </w:r>
          </w:p>
        </w:tc>
        <w:tc>
          <w:tcPr>
            <w:tcW w:w="2860" w:type="dxa"/>
            <w:shd w:val="solid" w:color="FAFAFA" w:fill="auto"/>
            <w:tcMar>
              <w:top w:w="50" w:type="dxa"/>
              <w:left w:w="80" w:type="dxa"/>
              <w:bottom w:w="50" w:type="dxa"/>
              <w:right w:w="60" w:type="dxa"/>
            </w:tcMar>
          </w:tcPr>
          <w:p w14:paraId="5F44375B" w14:textId="77777777" w:rsidR="00F634A1" w:rsidRDefault="00000000">
            <w:r>
              <w:rPr>
                <w:rFonts w:ascii="Courier New" w:eastAsia="Courier New" w:hAnsi="Courier New" w:cs="Courier New"/>
                <w:color w:val="1C2B5E"/>
                <w:sz w:val="17"/>
                <w:szCs w:val="17"/>
              </w:rPr>
              <w:t xml:space="preserve">Eq. S15.1; </w:t>
            </w:r>
            <w:proofErr w:type="spellStart"/>
            <w:r>
              <w:rPr>
                <w:rFonts w:ascii="Courier New" w:eastAsia="Courier New" w:hAnsi="Courier New" w:cs="Courier New"/>
                <w:color w:val="1C2B5E"/>
                <w:sz w:val="17"/>
                <w:szCs w:val="17"/>
              </w:rPr>
              <w:t>CV_bonding</w:t>
            </w:r>
            <w:proofErr w:type="spellEnd"/>
            <w:r>
              <w:rPr>
                <w:rFonts w:ascii="Courier New" w:eastAsia="Courier New" w:hAnsi="Courier New" w:cs="Courier New"/>
                <w:color w:val="1C2B5E"/>
                <w:sz w:val="17"/>
                <w:szCs w:val="17"/>
              </w:rPr>
              <w:t xml:space="preserve"> decay</w:t>
            </w:r>
          </w:p>
        </w:tc>
        <w:tc>
          <w:tcPr>
            <w:tcW w:w="3400" w:type="dxa"/>
            <w:shd w:val="solid" w:color="FDF0F0" w:fill="auto"/>
            <w:tcMar>
              <w:top w:w="50" w:type="dxa"/>
              <w:left w:w="80" w:type="dxa"/>
              <w:bottom w:w="50" w:type="dxa"/>
              <w:right w:w="60" w:type="dxa"/>
            </w:tcMar>
          </w:tcPr>
          <w:p w14:paraId="570C8B01" w14:textId="77777777" w:rsidR="00F634A1" w:rsidRDefault="00000000">
            <w:r>
              <w:rPr>
                <w:color w:val="5A0000"/>
                <w:sz w:val="18"/>
                <w:szCs w:val="18"/>
              </w:rPr>
              <w:t>Equal recovery for high-/low-IF contacts</w:t>
            </w:r>
          </w:p>
        </w:tc>
      </w:tr>
      <w:tr w:rsidR="00F634A1" w14:paraId="799F0517"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2DE0F895" w14:textId="77777777" w:rsidR="00F634A1" w:rsidRDefault="00000000">
            <w:r>
              <w:rPr>
                <w:b/>
                <w:bCs/>
                <w:color w:val="1C2B5E"/>
                <w:sz w:val="19"/>
                <w:szCs w:val="19"/>
              </w:rPr>
              <w:t>11</w:t>
            </w:r>
          </w:p>
        </w:tc>
        <w:tc>
          <w:tcPr>
            <w:tcW w:w="2600" w:type="dxa"/>
            <w:tcMar>
              <w:top w:w="50" w:type="dxa"/>
              <w:left w:w="80" w:type="dxa"/>
              <w:bottom w:w="50" w:type="dxa"/>
              <w:right w:w="60" w:type="dxa"/>
            </w:tcMar>
          </w:tcPr>
          <w:p w14:paraId="2AAD26CD" w14:textId="77777777" w:rsidR="00F634A1" w:rsidRDefault="00000000">
            <w:r>
              <w:rPr>
                <w:sz w:val="18"/>
                <w:szCs w:val="18"/>
              </w:rPr>
              <w:t>Empathy ∝ social learning history (IF)</w:t>
            </w:r>
          </w:p>
        </w:tc>
        <w:tc>
          <w:tcPr>
            <w:tcW w:w="2860" w:type="dxa"/>
            <w:shd w:val="solid" w:color="FAFAFA" w:fill="auto"/>
            <w:tcMar>
              <w:top w:w="50" w:type="dxa"/>
              <w:left w:w="80" w:type="dxa"/>
              <w:bottom w:w="50" w:type="dxa"/>
              <w:right w:w="60" w:type="dxa"/>
            </w:tcMar>
          </w:tcPr>
          <w:p w14:paraId="4FB64291" w14:textId="77777777" w:rsidR="00F634A1" w:rsidRDefault="00000000">
            <w:r>
              <w:rPr>
                <w:rFonts w:ascii="Courier New" w:eastAsia="Courier New" w:hAnsi="Courier New" w:cs="Courier New"/>
                <w:color w:val="1C2B5E"/>
                <w:sz w:val="17"/>
                <w:szCs w:val="17"/>
              </w:rPr>
              <w:t>Eq. S5.1</w:t>
            </w:r>
          </w:p>
        </w:tc>
        <w:tc>
          <w:tcPr>
            <w:tcW w:w="3400" w:type="dxa"/>
            <w:shd w:val="solid" w:color="FDF0F0" w:fill="auto"/>
            <w:tcMar>
              <w:top w:w="50" w:type="dxa"/>
              <w:left w:w="80" w:type="dxa"/>
              <w:bottom w:w="50" w:type="dxa"/>
              <w:right w:w="60" w:type="dxa"/>
            </w:tcMar>
          </w:tcPr>
          <w:p w14:paraId="1E248214" w14:textId="77777777" w:rsidR="00F634A1" w:rsidRDefault="00000000">
            <w:r>
              <w:rPr>
                <w:color w:val="5A0000"/>
                <w:sz w:val="18"/>
                <w:szCs w:val="18"/>
              </w:rPr>
              <w:t>Empathy unrelated to co-emotional history</w:t>
            </w:r>
          </w:p>
        </w:tc>
      </w:tr>
      <w:tr w:rsidR="00F634A1" w14:paraId="3FA1A971"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64933CAA" w14:textId="77777777" w:rsidR="00F634A1" w:rsidRDefault="00000000">
            <w:r>
              <w:rPr>
                <w:b/>
                <w:bCs/>
                <w:color w:val="1C2B5E"/>
                <w:sz w:val="19"/>
                <w:szCs w:val="19"/>
              </w:rPr>
              <w:t>12</w:t>
            </w:r>
          </w:p>
        </w:tc>
        <w:tc>
          <w:tcPr>
            <w:tcW w:w="2600" w:type="dxa"/>
            <w:tcMar>
              <w:top w:w="50" w:type="dxa"/>
              <w:left w:w="80" w:type="dxa"/>
              <w:bottom w:w="50" w:type="dxa"/>
              <w:right w:w="60" w:type="dxa"/>
            </w:tcMar>
          </w:tcPr>
          <w:p w14:paraId="7F8B2297" w14:textId="77777777" w:rsidR="00F634A1" w:rsidRDefault="00000000">
            <w:r>
              <w:rPr>
                <w:sz w:val="18"/>
                <w:szCs w:val="18"/>
              </w:rPr>
              <w:t>Dream sequence follows IF gradient</w:t>
            </w:r>
          </w:p>
        </w:tc>
        <w:tc>
          <w:tcPr>
            <w:tcW w:w="2860" w:type="dxa"/>
            <w:shd w:val="solid" w:color="FAFAFA" w:fill="auto"/>
            <w:tcMar>
              <w:top w:w="50" w:type="dxa"/>
              <w:left w:w="80" w:type="dxa"/>
              <w:bottom w:w="50" w:type="dxa"/>
              <w:right w:w="60" w:type="dxa"/>
            </w:tcMar>
          </w:tcPr>
          <w:p w14:paraId="17BAFD15" w14:textId="77777777" w:rsidR="00F634A1" w:rsidRDefault="00000000">
            <w:r>
              <w:rPr>
                <w:rFonts w:ascii="Courier New" w:eastAsia="Courier New" w:hAnsi="Courier New" w:cs="Courier New"/>
                <w:color w:val="1C2B5E"/>
                <w:sz w:val="17"/>
                <w:szCs w:val="17"/>
              </w:rPr>
              <w:t>Eq. 16; threading priority</w:t>
            </w:r>
          </w:p>
        </w:tc>
        <w:tc>
          <w:tcPr>
            <w:tcW w:w="3400" w:type="dxa"/>
            <w:shd w:val="solid" w:color="FDF0F0" w:fill="auto"/>
            <w:tcMar>
              <w:top w:w="50" w:type="dxa"/>
              <w:left w:w="80" w:type="dxa"/>
              <w:bottom w:w="50" w:type="dxa"/>
              <w:right w:w="60" w:type="dxa"/>
            </w:tcMar>
          </w:tcPr>
          <w:p w14:paraId="7B8BDCC7" w14:textId="77777777" w:rsidR="00F634A1" w:rsidRDefault="00000000">
            <w:r>
              <w:rPr>
                <w:color w:val="5A0000"/>
                <w:sz w:val="18"/>
                <w:szCs w:val="18"/>
              </w:rPr>
              <w:t>Random replay; no emotional priority</w:t>
            </w:r>
          </w:p>
        </w:tc>
      </w:tr>
      <w:tr w:rsidR="00F634A1" w14:paraId="5C52D29B"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37EE244D" w14:textId="77777777" w:rsidR="00F634A1" w:rsidRDefault="00000000">
            <w:r>
              <w:rPr>
                <w:b/>
                <w:bCs/>
                <w:color w:val="1C2B5E"/>
                <w:sz w:val="19"/>
                <w:szCs w:val="19"/>
              </w:rPr>
              <w:t>13</w:t>
            </w:r>
          </w:p>
        </w:tc>
        <w:tc>
          <w:tcPr>
            <w:tcW w:w="2600" w:type="dxa"/>
            <w:tcMar>
              <w:top w:w="50" w:type="dxa"/>
              <w:left w:w="80" w:type="dxa"/>
              <w:bottom w:w="50" w:type="dxa"/>
              <w:right w:w="60" w:type="dxa"/>
            </w:tcMar>
          </w:tcPr>
          <w:p w14:paraId="45F3660E" w14:textId="77777777" w:rsidR="00F634A1" w:rsidRDefault="00000000">
            <w:r>
              <w:rPr>
                <w:sz w:val="18"/>
                <w:szCs w:val="18"/>
              </w:rPr>
              <w:t>Drive state lowers TTA for drive-relevant stimuli</w:t>
            </w:r>
          </w:p>
        </w:tc>
        <w:tc>
          <w:tcPr>
            <w:tcW w:w="2860" w:type="dxa"/>
            <w:shd w:val="solid" w:color="FAFAFA" w:fill="auto"/>
            <w:tcMar>
              <w:top w:w="50" w:type="dxa"/>
              <w:left w:w="80" w:type="dxa"/>
              <w:bottom w:w="50" w:type="dxa"/>
              <w:right w:w="60" w:type="dxa"/>
            </w:tcMar>
          </w:tcPr>
          <w:p w14:paraId="259EF6E3" w14:textId="77777777" w:rsidR="00F634A1" w:rsidRDefault="00000000">
            <w:r>
              <w:rPr>
                <w:rFonts w:ascii="Courier New" w:eastAsia="Courier New" w:hAnsi="Courier New" w:cs="Courier New"/>
                <w:color w:val="1C2B5E"/>
                <w:sz w:val="17"/>
                <w:szCs w:val="17"/>
              </w:rPr>
              <w:t>Eq. 26 (prime drive selection)</w:t>
            </w:r>
          </w:p>
        </w:tc>
        <w:tc>
          <w:tcPr>
            <w:tcW w:w="3400" w:type="dxa"/>
            <w:shd w:val="solid" w:color="FDF0F0" w:fill="auto"/>
            <w:tcMar>
              <w:top w:w="50" w:type="dxa"/>
              <w:left w:w="80" w:type="dxa"/>
              <w:bottom w:w="50" w:type="dxa"/>
              <w:right w:w="60" w:type="dxa"/>
            </w:tcMar>
          </w:tcPr>
          <w:p w14:paraId="5E722719" w14:textId="77777777" w:rsidR="00F634A1" w:rsidRDefault="00000000">
            <w:r>
              <w:rPr>
                <w:color w:val="5A0000"/>
                <w:sz w:val="18"/>
                <w:szCs w:val="18"/>
              </w:rPr>
              <w:t>Arousal-general or drive-non-specific TTA</w:t>
            </w:r>
          </w:p>
        </w:tc>
      </w:tr>
      <w:tr w:rsidR="00F634A1" w14:paraId="10D64A0C" w14:textId="77777777">
        <w:tblPrEx>
          <w:tblCellMar>
            <w:top w:w="0" w:type="dxa"/>
            <w:bottom w:w="0" w:type="dxa"/>
          </w:tblCellMar>
        </w:tblPrEx>
        <w:tc>
          <w:tcPr>
            <w:tcW w:w="500" w:type="dxa"/>
            <w:shd w:val="solid" w:color="EEF3FA" w:fill="auto"/>
            <w:tcMar>
              <w:top w:w="50" w:type="dxa"/>
              <w:left w:w="80" w:type="dxa"/>
              <w:bottom w:w="50" w:type="dxa"/>
              <w:right w:w="60" w:type="dxa"/>
            </w:tcMar>
          </w:tcPr>
          <w:p w14:paraId="70666D0E" w14:textId="77777777" w:rsidR="00F634A1" w:rsidRDefault="00000000">
            <w:r>
              <w:rPr>
                <w:b/>
                <w:bCs/>
                <w:color w:val="1C2B5E"/>
                <w:sz w:val="19"/>
                <w:szCs w:val="19"/>
              </w:rPr>
              <w:t>14</w:t>
            </w:r>
          </w:p>
        </w:tc>
        <w:tc>
          <w:tcPr>
            <w:tcW w:w="2600" w:type="dxa"/>
            <w:tcMar>
              <w:top w:w="50" w:type="dxa"/>
              <w:left w:w="80" w:type="dxa"/>
              <w:bottom w:w="50" w:type="dxa"/>
              <w:right w:w="60" w:type="dxa"/>
            </w:tcMar>
          </w:tcPr>
          <w:p w14:paraId="2472AFBE" w14:textId="77777777" w:rsidR="00F634A1" w:rsidRDefault="00000000">
            <w:r>
              <w:rPr>
                <w:sz w:val="18"/>
                <w:szCs w:val="18"/>
              </w:rPr>
              <w:t>Syntax via satiation-contingent operant learning</w:t>
            </w:r>
          </w:p>
        </w:tc>
        <w:tc>
          <w:tcPr>
            <w:tcW w:w="2860" w:type="dxa"/>
            <w:shd w:val="solid" w:color="FAFAFA" w:fill="auto"/>
            <w:tcMar>
              <w:top w:w="50" w:type="dxa"/>
              <w:left w:w="80" w:type="dxa"/>
              <w:bottom w:w="50" w:type="dxa"/>
              <w:right w:w="60" w:type="dxa"/>
            </w:tcMar>
          </w:tcPr>
          <w:p w14:paraId="5ECCD706" w14:textId="77777777" w:rsidR="00F634A1" w:rsidRDefault="00000000">
            <w:r>
              <w:rPr>
                <w:rFonts w:ascii="Courier New" w:eastAsia="Courier New" w:hAnsi="Courier New" w:cs="Courier New"/>
                <w:color w:val="1C2B5E"/>
                <w:sz w:val="17"/>
                <w:szCs w:val="17"/>
              </w:rPr>
              <w:t>Eq. 14; M10.3 secondary reinforcement</w:t>
            </w:r>
          </w:p>
        </w:tc>
        <w:tc>
          <w:tcPr>
            <w:tcW w:w="3400" w:type="dxa"/>
            <w:shd w:val="solid" w:color="FDF0F0" w:fill="auto"/>
            <w:tcMar>
              <w:top w:w="50" w:type="dxa"/>
              <w:left w:w="80" w:type="dxa"/>
              <w:bottom w:w="50" w:type="dxa"/>
              <w:right w:w="60" w:type="dxa"/>
            </w:tcMar>
          </w:tcPr>
          <w:p w14:paraId="7361FA90" w14:textId="77777777" w:rsidR="00F634A1" w:rsidRDefault="00000000">
            <w:r>
              <w:rPr>
                <w:color w:val="5A0000"/>
                <w:sz w:val="18"/>
                <w:szCs w:val="18"/>
              </w:rPr>
              <w:t xml:space="preserve">No </w:t>
            </w:r>
            <w:proofErr w:type="gramStart"/>
            <w:r>
              <w:rPr>
                <w:color w:val="5A0000"/>
                <w:sz w:val="18"/>
                <w:szCs w:val="18"/>
              </w:rPr>
              <w:t>convergence;</w:t>
            </w:r>
            <w:proofErr w:type="gramEnd"/>
            <w:r>
              <w:rPr>
                <w:color w:val="5A0000"/>
                <w:sz w:val="18"/>
                <w:szCs w:val="18"/>
              </w:rPr>
              <w:t xml:space="preserve"> praise has no reinforcement value</w:t>
            </w:r>
          </w:p>
        </w:tc>
      </w:tr>
    </w:tbl>
    <w:p w14:paraId="07E358D9" w14:textId="77777777" w:rsidR="00F634A1" w:rsidRDefault="00F634A1">
      <w:pPr>
        <w:spacing w:after="40"/>
      </w:pPr>
    </w:p>
    <w:p w14:paraId="37D42FEF" w14:textId="77777777" w:rsidR="00F634A1" w:rsidRDefault="00F634A1">
      <w:pPr>
        <w:spacing w:after="40"/>
      </w:pPr>
    </w:p>
    <w:p w14:paraId="623FB904" w14:textId="77777777" w:rsidR="00F634A1" w:rsidRDefault="00000000">
      <w:pPr>
        <w:spacing w:before="40" w:after="100"/>
      </w:pPr>
      <w:r>
        <w:rPr>
          <w:i/>
          <w:iCs/>
          <w:color w:val="4A5A6A"/>
          <w:sz w:val="20"/>
          <w:szCs w:val="20"/>
        </w:rPr>
        <w:t>Each experiment above yields a binary verdict: either the XMMM's quantitative prediction is confirmed, or it is falsified. There is no analytical room for post-hoc adjustment of the core equations once the prediction is committed to before data collection. This is the standard the Free Energy Principle has struggled to meet — not because its adherents lack rigour, but because its objective function (minimising free energy / surprise) is sufficiently general that almost any outcome can be accommodated within it. The XMMM's objective function (minimise homeostatic and allostatic deprivation) is more constrained: it generates specific, parameter-dependent, cross-domain predictions that would collectively refute the architecture if they failed. That is the mark of a mature scientific theory.</w:t>
      </w:r>
    </w:p>
    <w:sectPr w:rsidR="00F634A1">
      <w:pgSz w:w="12240" w:h="15840"/>
      <w:pgMar w:top="1260" w:right="1260"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DC5"/>
    <w:multiLevelType w:val="hybridMultilevel"/>
    <w:tmpl w:val="C3123F24"/>
    <w:lvl w:ilvl="0" w:tplc="B0345A02">
      <w:start w:val="1"/>
      <w:numFmt w:val="bullet"/>
      <w:lvlText w:val="●"/>
      <w:lvlJc w:val="left"/>
      <w:pPr>
        <w:ind w:left="720" w:hanging="360"/>
      </w:pPr>
    </w:lvl>
    <w:lvl w:ilvl="1" w:tplc="7DE417D0">
      <w:start w:val="1"/>
      <w:numFmt w:val="bullet"/>
      <w:lvlText w:val="○"/>
      <w:lvlJc w:val="left"/>
      <w:pPr>
        <w:ind w:left="1440" w:hanging="360"/>
      </w:pPr>
    </w:lvl>
    <w:lvl w:ilvl="2" w:tplc="D7B6F1E4">
      <w:start w:val="1"/>
      <w:numFmt w:val="bullet"/>
      <w:lvlText w:val="■"/>
      <w:lvlJc w:val="left"/>
      <w:pPr>
        <w:ind w:left="2160" w:hanging="360"/>
      </w:pPr>
    </w:lvl>
    <w:lvl w:ilvl="3" w:tplc="81C84614">
      <w:start w:val="1"/>
      <w:numFmt w:val="bullet"/>
      <w:lvlText w:val="●"/>
      <w:lvlJc w:val="left"/>
      <w:pPr>
        <w:ind w:left="2880" w:hanging="360"/>
      </w:pPr>
    </w:lvl>
    <w:lvl w:ilvl="4" w:tplc="BD6ECBF0">
      <w:start w:val="1"/>
      <w:numFmt w:val="bullet"/>
      <w:lvlText w:val="○"/>
      <w:lvlJc w:val="left"/>
      <w:pPr>
        <w:ind w:left="3600" w:hanging="360"/>
      </w:pPr>
    </w:lvl>
    <w:lvl w:ilvl="5" w:tplc="74B4A8EE">
      <w:start w:val="1"/>
      <w:numFmt w:val="bullet"/>
      <w:lvlText w:val="■"/>
      <w:lvlJc w:val="left"/>
      <w:pPr>
        <w:ind w:left="4320" w:hanging="360"/>
      </w:pPr>
    </w:lvl>
    <w:lvl w:ilvl="6" w:tplc="58B0E2DC">
      <w:start w:val="1"/>
      <w:numFmt w:val="bullet"/>
      <w:lvlText w:val="●"/>
      <w:lvlJc w:val="left"/>
      <w:pPr>
        <w:ind w:left="5040" w:hanging="360"/>
      </w:pPr>
    </w:lvl>
    <w:lvl w:ilvl="7" w:tplc="AF32B37C">
      <w:start w:val="1"/>
      <w:numFmt w:val="bullet"/>
      <w:lvlText w:val="●"/>
      <w:lvlJc w:val="left"/>
      <w:pPr>
        <w:ind w:left="5760" w:hanging="360"/>
      </w:pPr>
    </w:lvl>
    <w:lvl w:ilvl="8" w:tplc="49C43BAA">
      <w:start w:val="1"/>
      <w:numFmt w:val="bullet"/>
      <w:lvlText w:val="●"/>
      <w:lvlJc w:val="left"/>
      <w:pPr>
        <w:ind w:left="6480" w:hanging="360"/>
      </w:pPr>
    </w:lvl>
  </w:abstractNum>
  <w:num w:numId="1" w16cid:durableId="605847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4A1"/>
    <w:rsid w:val="00074C34"/>
    <w:rsid w:val="00352DA4"/>
    <w:rsid w:val="00F63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535A"/>
  <w15:docId w15:val="{C9C2BAC7-FA9A-470F-8E35-ACC9F663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22222"/>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7425</Words>
  <Characters>42323</Characters>
  <Application>Microsoft Office Word</Application>
  <DocSecurity>0</DocSecurity>
  <Lines>352</Lines>
  <Paragraphs>99</Paragraphs>
  <ScaleCrop>false</ScaleCrop>
  <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Rocco Van Schalkwyk</cp:lastModifiedBy>
  <cp:revision>2</cp:revision>
  <dcterms:created xsi:type="dcterms:W3CDTF">2026-04-05T14:35:00Z</dcterms:created>
  <dcterms:modified xsi:type="dcterms:W3CDTF">2026-04-05T14:35:00Z</dcterms:modified>
</cp:coreProperties>
</file>